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159" w14:textId="1E3D8D4E" w:rsidR="00DF1765" w:rsidRDefault="00E4229B" w:rsidP="00E4229B">
      <w:pPr>
        <w:pStyle w:val="Heading3"/>
        <w:spacing w:before="0"/>
        <w:rPr>
          <w:rFonts w:cs="Arial"/>
          <w:szCs w:val="22"/>
        </w:rPr>
      </w:pPr>
      <w:bookmarkStart w:id="0" w:name="_Toc56014417"/>
      <w:r>
        <w:rPr>
          <w:rFonts w:cs="Arial"/>
          <w:szCs w:val="22"/>
        </w:rPr>
        <w:t>I</w:t>
      </w:r>
      <w:r w:rsidR="00DF1765" w:rsidRPr="000F13A7">
        <w:rPr>
          <w:rFonts w:cs="Arial"/>
          <w:szCs w:val="22"/>
        </w:rPr>
        <w:t>nteractions with children procedure</w:t>
      </w:r>
      <w:bookmarkEnd w:id="0"/>
    </w:p>
    <w:tbl>
      <w:tblPr>
        <w:tblStyle w:val="Tableheader"/>
        <w:tblpPr w:leftFromText="180" w:rightFromText="180" w:vertAnchor="text" w:tblpX="30" w:tblpY="1"/>
        <w:tblW w:w="10485" w:type="dxa"/>
        <w:tblLayout w:type="fixed"/>
        <w:tblLook w:val="04A0" w:firstRow="1" w:lastRow="0" w:firstColumn="1" w:lastColumn="0" w:noHBand="0" w:noVBand="1"/>
      </w:tblPr>
      <w:tblGrid>
        <w:gridCol w:w="3495"/>
        <w:gridCol w:w="3495"/>
        <w:gridCol w:w="3495"/>
      </w:tblGrid>
      <w:tr w:rsidR="00E73370" w:rsidRPr="00816FA3" w14:paraId="4D1CAAAA" w14:textId="77777777" w:rsidTr="00635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1420FEB0" w14:textId="77777777" w:rsidR="00E73370" w:rsidRPr="00816FA3" w:rsidRDefault="00E73370" w:rsidP="00635220">
            <w:pPr>
              <w:rPr>
                <w:lang w:eastAsia="zh-CN"/>
              </w:rPr>
            </w:pPr>
            <w:r w:rsidRPr="00816FA3">
              <w:t>National Quality Standard</w:t>
            </w:r>
            <w:r w:rsidRPr="00816FA3">
              <w:rPr>
                <w:lang w:eastAsia="zh-CN"/>
              </w:rPr>
              <w:t xml:space="preserve"> Education and Care Services National Law and National Regulations</w:t>
            </w:r>
          </w:p>
        </w:tc>
        <w:tc>
          <w:tcPr>
            <w:tcW w:w="3495" w:type="dxa"/>
          </w:tcPr>
          <w:p w14:paraId="50D759B6" w14:textId="77777777" w:rsidR="00E73370" w:rsidRPr="00816FA3" w:rsidRDefault="00E73370" w:rsidP="00635220">
            <w:pPr>
              <w:cnfStyle w:val="100000000000" w:firstRow="1" w:lastRow="0" w:firstColumn="0" w:lastColumn="0" w:oddVBand="0" w:evenVBand="0" w:oddHBand="0" w:evenHBand="0" w:firstRowFirstColumn="0" w:firstRowLastColumn="0" w:lastRowFirstColumn="0" w:lastRowLastColumn="0"/>
              <w:rPr>
                <w:lang w:eastAsia="zh-CN"/>
              </w:rPr>
            </w:pPr>
            <w:r w:rsidRPr="00816FA3">
              <w:t>Associated department policy, procedure or guideline</w:t>
            </w:r>
          </w:p>
        </w:tc>
        <w:tc>
          <w:tcPr>
            <w:tcW w:w="3495" w:type="dxa"/>
          </w:tcPr>
          <w:p w14:paraId="709988A9" w14:textId="77777777" w:rsidR="00E73370" w:rsidRPr="00816FA3" w:rsidRDefault="00E73370" w:rsidP="00635220">
            <w:pPr>
              <w:cnfStyle w:val="100000000000" w:firstRow="1" w:lastRow="0" w:firstColumn="0" w:lastColumn="0" w:oddVBand="0" w:evenVBand="0" w:oddHBand="0" w:evenHBand="0" w:firstRowFirstColumn="0" w:firstRowLastColumn="0" w:lastRowFirstColumn="0" w:lastRowLastColumn="0"/>
              <w:rPr>
                <w:color w:val="FFFFFF" w:themeColor="background1"/>
                <w:lang w:eastAsia="zh-CN"/>
              </w:rPr>
            </w:pPr>
            <w:r w:rsidRPr="00816FA3">
              <w:t>Reference document(s) and/or advice from a recognised authority</w:t>
            </w:r>
          </w:p>
        </w:tc>
      </w:tr>
      <w:tr w:rsidR="00E73370" w:rsidRPr="00816FA3" w14:paraId="23E94362" w14:textId="77777777" w:rsidTr="006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5FCC0B8E" w14:textId="77777777" w:rsidR="00E73370" w:rsidRPr="00816FA3" w:rsidRDefault="00E73370" w:rsidP="00635220">
            <w:pPr>
              <w:rPr>
                <w:b/>
              </w:rPr>
            </w:pPr>
            <w:r w:rsidRPr="00816FA3">
              <w:t>NQS: 51, 5.2</w:t>
            </w:r>
          </w:p>
          <w:p w14:paraId="31E43196" w14:textId="77777777" w:rsidR="00E73370" w:rsidRPr="0065107B" w:rsidRDefault="00E73370" w:rsidP="00635220">
            <w:pPr>
              <w:rPr>
                <w:bCs/>
              </w:rPr>
            </w:pPr>
            <w:r w:rsidRPr="00816FA3">
              <w:t>Law Section: 166</w:t>
            </w:r>
          </w:p>
          <w:p w14:paraId="1A4F09A8" w14:textId="77777777" w:rsidR="00E73370" w:rsidRPr="00816FA3" w:rsidRDefault="00E73370" w:rsidP="0065107B">
            <w:r w:rsidRPr="0065107B">
              <w:rPr>
                <w:bCs/>
              </w:rPr>
              <w:t>Regulations: 155, 156</w:t>
            </w:r>
          </w:p>
        </w:tc>
        <w:tc>
          <w:tcPr>
            <w:tcW w:w="3495" w:type="dxa"/>
          </w:tcPr>
          <w:p w14:paraId="6532346A" w14:textId="77777777" w:rsidR="00E73370" w:rsidRPr="00816FA3" w:rsidRDefault="00E73370" w:rsidP="00635220">
            <w:pPr>
              <w:cnfStyle w:val="000000100000" w:firstRow="0" w:lastRow="0" w:firstColumn="0" w:lastColumn="0" w:oddVBand="0" w:evenVBand="0" w:oddHBand="1" w:evenHBand="0" w:firstRowFirstColumn="0" w:firstRowLastColumn="0" w:lastRowFirstColumn="0" w:lastRowLastColumn="0"/>
            </w:pPr>
            <w:r w:rsidRPr="00816FA3">
              <w:t>Leading and operating department preschool guidelines</w:t>
            </w:r>
          </w:p>
          <w:p w14:paraId="5211C429" w14:textId="77777777" w:rsidR="00E73370" w:rsidRPr="00816FA3" w:rsidRDefault="00E73370" w:rsidP="00635220">
            <w:pPr>
              <w:cnfStyle w:val="000000100000" w:firstRow="0" w:lastRow="0" w:firstColumn="0" w:lastColumn="0" w:oddVBand="0" w:evenVBand="0" w:oddHBand="1" w:evenHBand="0" w:firstRowFirstColumn="0" w:firstRowLastColumn="0" w:lastRowFirstColumn="0" w:lastRowLastColumn="0"/>
            </w:pPr>
            <w:hyperlink r:id="rId11" w:history="1">
              <w:r w:rsidRPr="00816FA3">
                <w:rPr>
                  <w:rStyle w:val="Hyperlink"/>
                </w:rPr>
                <w:t>Code of Conduct policy</w:t>
              </w:r>
            </w:hyperlink>
          </w:p>
          <w:p w14:paraId="0E9F4A30" w14:textId="77777777" w:rsidR="00E73370" w:rsidRPr="00816FA3" w:rsidRDefault="00E73370" w:rsidP="00635220">
            <w:pPr>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Pr="00816FA3">
                <w:rPr>
                  <w:rStyle w:val="Hyperlink"/>
                </w:rPr>
                <w:t>Student Welfare policy</w:t>
              </w:r>
            </w:hyperlink>
          </w:p>
          <w:p w14:paraId="0FEDDF7E" w14:textId="77777777" w:rsidR="00E73370" w:rsidRPr="00816FA3" w:rsidRDefault="00E73370" w:rsidP="00635220">
            <w:pP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Pr="00816FA3">
                <w:rPr>
                  <w:rStyle w:val="Hyperlink"/>
                </w:rPr>
                <w:t>Student Behaviour policy</w:t>
              </w:r>
            </w:hyperlink>
          </w:p>
          <w:p w14:paraId="33A3A643" w14:textId="77777777" w:rsidR="00E73370" w:rsidRPr="00816FA3" w:rsidRDefault="00E73370" w:rsidP="0065107B">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Pr="00816FA3">
                <w:rPr>
                  <w:rStyle w:val="Hyperlink"/>
                </w:rPr>
                <w:t>Anti-Racism policy</w:t>
              </w:r>
            </w:hyperlink>
          </w:p>
        </w:tc>
        <w:tc>
          <w:tcPr>
            <w:tcW w:w="3495" w:type="dxa"/>
          </w:tcPr>
          <w:p w14:paraId="282E28BD" w14:textId="77777777" w:rsidR="00E73370" w:rsidRPr="00816FA3" w:rsidRDefault="00E73370" w:rsidP="00635220">
            <w:pPr>
              <w:cnfStyle w:val="000000100000" w:firstRow="0" w:lastRow="0" w:firstColumn="0" w:lastColumn="0" w:oddVBand="0" w:evenVBand="0" w:oddHBand="1" w:evenHBand="0" w:firstRowFirstColumn="0" w:firstRowLastColumn="0" w:lastRowFirstColumn="0" w:lastRowLastColumn="0"/>
            </w:pPr>
            <w:r w:rsidRPr="00816FA3">
              <w:t xml:space="preserve">ACECQA information sheets: </w:t>
            </w:r>
          </w:p>
          <w:p w14:paraId="0DDDB0AE" w14:textId="77777777" w:rsidR="00E73370" w:rsidRPr="00816FA3" w:rsidRDefault="00E73370" w:rsidP="00635220">
            <w:pPr>
              <w:pStyle w:val="ListBullet"/>
              <w:cnfStyle w:val="000000100000" w:firstRow="0" w:lastRow="0" w:firstColumn="0" w:lastColumn="0" w:oddVBand="0" w:evenVBand="0" w:oddHBand="1" w:evenHBand="0" w:firstRowFirstColumn="0" w:firstRowLastColumn="0" w:lastRowFirstColumn="0" w:lastRowLastColumn="0"/>
            </w:pPr>
            <w:hyperlink r:id="rId15" w:history="1">
              <w:r w:rsidRPr="00816FA3">
                <w:rPr>
                  <w:rStyle w:val="Hyperlink"/>
                </w:rPr>
                <w:t>Relationships with children [PDF 2.3 MB]</w:t>
              </w:r>
            </w:hyperlink>
          </w:p>
          <w:p w14:paraId="0CCFCAC5" w14:textId="77777777" w:rsidR="00E73370" w:rsidRPr="00816FA3" w:rsidRDefault="00E73370" w:rsidP="00635220">
            <w:pPr>
              <w:pStyle w:val="ListBullet"/>
              <w:cnfStyle w:val="000000100000" w:firstRow="0" w:lastRow="0" w:firstColumn="0" w:lastColumn="0" w:oddVBand="0" w:evenVBand="0" w:oddHBand="1" w:evenHBand="0" w:firstRowFirstColumn="0" w:firstRowLastColumn="0" w:lastRowFirstColumn="0" w:lastRowLastColumn="0"/>
            </w:pPr>
            <w:hyperlink r:id="rId16">
              <w:r w:rsidRPr="00816FA3">
                <w:rPr>
                  <w:rStyle w:val="Hyperlink"/>
                </w:rPr>
                <w:t>Supporting children to regulate their own behaviour [PDF 1,018 KB]</w:t>
              </w:r>
            </w:hyperlink>
          </w:p>
          <w:p w14:paraId="1AA2ACF4" w14:textId="77777777" w:rsidR="00E73370" w:rsidRPr="00816FA3" w:rsidRDefault="00E73370" w:rsidP="00635220">
            <w:pPr>
              <w:pStyle w:val="ListBullet"/>
              <w:cnfStyle w:val="000000100000" w:firstRow="0" w:lastRow="0" w:firstColumn="0" w:lastColumn="0" w:oddVBand="0" w:evenVBand="0" w:oddHBand="1" w:evenHBand="0" w:firstRowFirstColumn="0" w:firstRowLastColumn="0" w:lastRowFirstColumn="0" w:lastRowLastColumn="0"/>
              <w:rPr>
                <w:rStyle w:val="Hyperlink"/>
              </w:rPr>
            </w:pPr>
            <w:hyperlink r:id="rId17">
              <w:r w:rsidRPr="00816FA3">
                <w:rPr>
                  <w:rStyle w:val="Hyperlink"/>
                </w:rPr>
                <w:t>Inappropriate discipline [PDF 573 KB]</w:t>
              </w:r>
            </w:hyperlink>
          </w:p>
          <w:p w14:paraId="6DD1C7C2" w14:textId="77777777" w:rsidR="00E73370" w:rsidRPr="00816FA3" w:rsidRDefault="00E73370" w:rsidP="00635220">
            <w:pPr>
              <w:pStyle w:val="BodyText"/>
              <w:cnfStyle w:val="000000100000" w:firstRow="0" w:lastRow="0" w:firstColumn="0" w:lastColumn="0" w:oddVBand="0" w:evenVBand="0" w:oddHBand="1" w:evenHBand="0" w:firstRowFirstColumn="0" w:firstRowLastColumn="0" w:lastRowFirstColumn="0" w:lastRowLastColumn="0"/>
            </w:pPr>
            <w:r w:rsidRPr="0065107B">
              <w:rPr>
                <w:rFonts w:ascii="Montserrat" w:eastAsiaTheme="minorHAnsi" w:hAnsi="Montserrat" w:cstheme="minorBidi"/>
                <w:sz w:val="20"/>
                <w:lang w:eastAsia="en-US" w:bidi="ar-SA"/>
              </w:rPr>
              <w:t xml:space="preserve">ACECQA’s policy and procedures guidelines – </w:t>
            </w:r>
            <w:hyperlink r:id="rId18" w:history="1">
              <w:r w:rsidRPr="0065107B">
                <w:rPr>
                  <w:rStyle w:val="Hyperlink"/>
                  <w:rFonts w:ascii="Montserrat" w:eastAsiaTheme="minorHAnsi" w:hAnsi="Montserrat" w:cstheme="minorBidi"/>
                  <w:sz w:val="20"/>
                  <w:lang w:eastAsia="en-US" w:bidi="ar-SA"/>
                </w:rPr>
                <w:t>Interactions with children [PDF 201 KB]</w:t>
              </w:r>
            </w:hyperlink>
          </w:p>
        </w:tc>
      </w:tr>
    </w:tbl>
    <w:p w14:paraId="1CB43707" w14:textId="77777777" w:rsidR="00517CE3" w:rsidRPr="00517CE3" w:rsidRDefault="00517CE3" w:rsidP="00517CE3">
      <w:pPr>
        <w:pStyle w:val="paragraph"/>
        <w:rPr>
          <w:lang w:eastAsia="en-US"/>
        </w:rPr>
      </w:pP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2888"/>
        <w:gridCol w:w="10"/>
        <w:gridCol w:w="7445"/>
      </w:tblGrid>
      <w:tr w:rsidR="00DF1765" w:rsidRPr="000F13A7" w14:paraId="38F60B3C" w14:textId="77777777" w:rsidTr="00202C0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D491D4E" w14:textId="77777777" w:rsidR="00DF1765" w:rsidRPr="000F13A7" w:rsidRDefault="00DF1765" w:rsidP="00202C0F">
            <w:pPr>
              <w:spacing w:line="276" w:lineRule="auto"/>
              <w:rPr>
                <w:rFonts w:cs="Arial"/>
                <w:b/>
                <w:bCs/>
                <w:szCs w:val="22"/>
                <w:lang w:eastAsia="zh-CN"/>
              </w:rPr>
            </w:pPr>
            <w:r w:rsidRPr="000F13A7">
              <w:rPr>
                <w:rFonts w:cs="Arial"/>
                <w:b/>
                <w:bCs/>
                <w:szCs w:val="22"/>
                <w:lang w:eastAsia="zh-CN"/>
              </w:rPr>
              <w:t>Staff roles and responsibilities</w:t>
            </w:r>
          </w:p>
        </w:tc>
      </w:tr>
      <w:tr w:rsidR="00DF1765" w:rsidRPr="000F13A7" w14:paraId="7A54BF40" w14:textId="77777777" w:rsidTr="00202C0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left w:val="single" w:sz="4" w:space="0" w:color="auto"/>
              <w:bottom w:val="single" w:sz="4" w:space="0" w:color="auto"/>
              <w:right w:val="single" w:sz="4" w:space="0" w:color="auto"/>
            </w:tcBorders>
          </w:tcPr>
          <w:p w14:paraId="5219C4BA" w14:textId="77777777" w:rsidR="00DF1765" w:rsidRPr="000F13A7" w:rsidRDefault="00DF1765" w:rsidP="00202C0F">
            <w:pPr>
              <w:spacing w:after="192" w:line="276" w:lineRule="auto"/>
              <w:rPr>
                <w:rFonts w:cs="Arial"/>
                <w:b/>
                <w:bCs/>
                <w:szCs w:val="22"/>
                <w:lang w:eastAsia="zh-CN"/>
              </w:rPr>
            </w:pPr>
            <w:r w:rsidRPr="000F13A7">
              <w:rPr>
                <w:rFonts w:cs="Arial"/>
                <w:b/>
                <w:bCs/>
                <w:szCs w:val="22"/>
                <w:lang w:eastAsia="zh-CN"/>
              </w:rPr>
              <w:t>School principal</w:t>
            </w:r>
          </w:p>
          <w:p w14:paraId="419CFBCC" w14:textId="088E121C" w:rsidR="00DF1765" w:rsidRPr="000F13A7" w:rsidRDefault="00DF1765" w:rsidP="00202C0F">
            <w:pPr>
              <w:spacing w:line="276" w:lineRule="auto"/>
              <w:rPr>
                <w:rFonts w:cs="Arial"/>
                <w:szCs w:val="22"/>
                <w:lang w:eastAsia="zh-CN"/>
              </w:rPr>
            </w:pPr>
          </w:p>
        </w:tc>
        <w:tc>
          <w:tcPr>
            <w:tcW w:w="7455" w:type="dxa"/>
            <w:gridSpan w:val="2"/>
            <w:tcBorders>
              <w:top w:val="single" w:sz="4" w:space="0" w:color="auto"/>
              <w:left w:val="single" w:sz="4" w:space="0" w:color="auto"/>
              <w:bottom w:val="single" w:sz="4" w:space="0" w:color="auto"/>
              <w:right w:val="single" w:sz="4" w:space="0" w:color="auto"/>
            </w:tcBorders>
          </w:tcPr>
          <w:p w14:paraId="3E748DFC" w14:textId="77777777" w:rsidR="00DF1765" w:rsidRPr="000F13A7" w:rsidRDefault="00DF1765" w:rsidP="00202C0F">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1877E453" w14:textId="77777777" w:rsidR="00DF1765" w:rsidRPr="000F13A7" w:rsidRDefault="00DF1765" w:rsidP="00202C0F">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4A7F0D95" w14:textId="77777777" w:rsidR="00DF1765" w:rsidRPr="000F13A7" w:rsidRDefault="00DF1765" w:rsidP="00202C0F">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0738E745" w14:textId="77777777" w:rsidR="00DF1765" w:rsidRPr="000F13A7" w:rsidRDefault="00DF1765" w:rsidP="00202C0F">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7EB2C2FF" w14:textId="77777777" w:rsidR="005F6B01" w:rsidRPr="005F6B01" w:rsidRDefault="00DF1765" w:rsidP="00202C0F">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r w:rsidR="005F6B01" w:rsidRPr="00816FA3">
              <w:t xml:space="preserve"> </w:t>
            </w:r>
          </w:p>
          <w:p w14:paraId="6828A527" w14:textId="2A223E0A" w:rsidR="00DF1765" w:rsidRPr="00651146" w:rsidRDefault="005F6B01" w:rsidP="00202C0F">
            <w:p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5F6B01">
              <w:rPr>
                <w:sz w:val="22"/>
                <w:szCs w:val="28"/>
              </w:rPr>
              <w:t>These tasks may be delegated to other members of the preschool team, but the responsibility sits with the principal.</w:t>
            </w:r>
          </w:p>
        </w:tc>
      </w:tr>
      <w:tr w:rsidR="00DF1765" w:rsidRPr="000F13A7" w14:paraId="095D6E9F" w14:textId="77777777" w:rsidTr="00202C0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88" w:type="dxa"/>
            <w:shd w:val="clear" w:color="auto" w:fill="auto"/>
          </w:tcPr>
          <w:p w14:paraId="203A04A5" w14:textId="77777777" w:rsidR="00DF1765" w:rsidRPr="000F13A7" w:rsidRDefault="00DF1765" w:rsidP="00202C0F">
            <w:pPr>
              <w:spacing w:line="276" w:lineRule="auto"/>
              <w:rPr>
                <w:rFonts w:cs="Arial"/>
                <w:b/>
                <w:bCs/>
                <w:szCs w:val="22"/>
                <w:lang w:eastAsia="zh-CN"/>
              </w:rPr>
            </w:pPr>
            <w:r w:rsidRPr="000F13A7">
              <w:rPr>
                <w:rFonts w:cs="Arial"/>
                <w:b/>
                <w:bCs/>
                <w:szCs w:val="22"/>
                <w:lang w:eastAsia="zh-CN"/>
              </w:rPr>
              <w:t>Preschool supervisor</w:t>
            </w:r>
          </w:p>
          <w:p w14:paraId="6CD0F44C" w14:textId="4D597138" w:rsidR="00DF1765" w:rsidRPr="000F13A7" w:rsidRDefault="00DF1765" w:rsidP="00202C0F">
            <w:pPr>
              <w:spacing w:line="276" w:lineRule="auto"/>
              <w:rPr>
                <w:rFonts w:cs="Arial"/>
                <w:szCs w:val="22"/>
                <w:lang w:eastAsia="zh-CN"/>
              </w:rPr>
            </w:pPr>
          </w:p>
        </w:tc>
        <w:tc>
          <w:tcPr>
            <w:tcW w:w="7455" w:type="dxa"/>
            <w:gridSpan w:val="2"/>
            <w:shd w:val="clear" w:color="auto" w:fill="auto"/>
          </w:tcPr>
          <w:p w14:paraId="2738F6F4" w14:textId="1E581CC8" w:rsidR="00DF1765" w:rsidRPr="00A2016B" w:rsidRDefault="00DF1765" w:rsidP="00202C0F">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r w:rsidR="00A2016B" w:rsidRPr="00A2016B">
              <w:rPr>
                <w:rFonts w:cs="Arial"/>
                <w:sz w:val="22"/>
                <w:szCs w:val="22"/>
              </w:rPr>
              <w:t>This includes:</w:t>
            </w:r>
          </w:p>
          <w:p w14:paraId="4F66C57B" w14:textId="77777777" w:rsidR="00DF1765" w:rsidRPr="00A2016B" w:rsidRDefault="00DF1765" w:rsidP="00202C0F">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016B">
              <w:rPr>
                <w:rFonts w:ascii="Montserrat" w:hAnsi="Montserrat"/>
                <w:sz w:val="22"/>
                <w:szCs w:val="22"/>
              </w:rPr>
              <w:t>analysing complaints, incidents or issues and what the implications are for the updates to this procedure</w:t>
            </w:r>
          </w:p>
          <w:p w14:paraId="34B2ED88" w14:textId="77777777" w:rsidR="00DF1765" w:rsidRPr="00A2016B" w:rsidRDefault="00DF1765" w:rsidP="00202C0F">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016B">
              <w:rPr>
                <w:rFonts w:ascii="Montserrat" w:hAnsi="Montserrat"/>
                <w:sz w:val="22"/>
                <w:szCs w:val="22"/>
              </w:rPr>
              <w:t>reflecting on how this procedure is informed by relevant recognised authorities</w:t>
            </w:r>
          </w:p>
          <w:p w14:paraId="4F4F38D2" w14:textId="77777777" w:rsidR="00DF1765" w:rsidRPr="00A2016B" w:rsidRDefault="00DF1765" w:rsidP="00202C0F">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016B">
              <w:rPr>
                <w:rFonts w:ascii="Montserrat" w:hAnsi="Montserrat"/>
                <w:sz w:val="22"/>
                <w:szCs w:val="22"/>
              </w:rPr>
              <w:lastRenderedPageBreak/>
              <w:t>planning and discussing ways to engage with families and communities, including how changes are communicated</w:t>
            </w:r>
          </w:p>
          <w:p w14:paraId="19A5D15C" w14:textId="760A1D6F" w:rsidR="00DF1765" w:rsidRPr="00A2016B" w:rsidRDefault="00DF1765" w:rsidP="00202C0F">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016B">
              <w:rPr>
                <w:rFonts w:ascii="Montserrat" w:hAnsi="Montserrat"/>
                <w:sz w:val="22"/>
                <w:szCs w:val="22"/>
              </w:rPr>
              <w:t>developing strategies to induct all staff when procedures are updated to ensure practice is embedded.</w:t>
            </w:r>
          </w:p>
        </w:tc>
      </w:tr>
      <w:tr w:rsidR="00202C0F" w:rsidRPr="000F13A7" w14:paraId="3A14EBEF" w14:textId="77777777" w:rsidTr="00202C0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left w:val="single" w:sz="4" w:space="0" w:color="auto"/>
              <w:bottom w:val="single" w:sz="4" w:space="0" w:color="auto"/>
              <w:right w:val="single" w:sz="4" w:space="0" w:color="auto"/>
            </w:tcBorders>
          </w:tcPr>
          <w:p w14:paraId="6C1AAA6E" w14:textId="77777777" w:rsidR="00202C0F" w:rsidRPr="00202C0F" w:rsidRDefault="00202C0F" w:rsidP="00202C0F">
            <w:pPr>
              <w:rPr>
                <w:b/>
                <w:bCs/>
              </w:rPr>
            </w:pPr>
            <w:r w:rsidRPr="00202C0F">
              <w:rPr>
                <w:b/>
                <w:bCs/>
              </w:rPr>
              <w:lastRenderedPageBreak/>
              <w:t>Preschool teacher(s) and educator(s)</w:t>
            </w:r>
          </w:p>
          <w:p w14:paraId="4B498F92" w14:textId="7D18229B" w:rsidR="00202C0F" w:rsidRPr="000F13A7" w:rsidRDefault="00202C0F" w:rsidP="00202C0F">
            <w:pPr>
              <w:spacing w:line="276" w:lineRule="auto"/>
              <w:rPr>
                <w:rFonts w:cs="Arial"/>
                <w:szCs w:val="22"/>
                <w:lang w:eastAsia="zh-CN"/>
              </w:rPr>
            </w:pPr>
          </w:p>
        </w:tc>
        <w:tc>
          <w:tcPr>
            <w:tcW w:w="7455" w:type="dxa"/>
            <w:gridSpan w:val="2"/>
            <w:tcBorders>
              <w:top w:val="single" w:sz="4" w:space="0" w:color="auto"/>
              <w:left w:val="single" w:sz="4" w:space="0" w:color="auto"/>
              <w:bottom w:val="single" w:sz="4" w:space="0" w:color="auto"/>
              <w:right w:val="single" w:sz="4" w:space="0" w:color="auto"/>
            </w:tcBorders>
          </w:tcPr>
          <w:p w14:paraId="382796A3" w14:textId="77777777" w:rsidR="00202C0F" w:rsidRPr="00202C0F" w:rsidRDefault="00202C0F" w:rsidP="00202C0F">
            <w:pPr>
              <w:cnfStyle w:val="000000100000" w:firstRow="0" w:lastRow="0" w:firstColumn="0" w:lastColumn="0" w:oddVBand="0" w:evenVBand="0" w:oddHBand="1" w:evenHBand="0" w:firstRowFirstColumn="0" w:firstRowLastColumn="0" w:lastRowFirstColumn="0" w:lastRowLastColumn="0"/>
              <w:rPr>
                <w:sz w:val="22"/>
                <w:szCs w:val="28"/>
              </w:rPr>
            </w:pPr>
            <w:r w:rsidRPr="00202C0F">
              <w:rPr>
                <w:sz w:val="22"/>
                <w:szCs w:val="28"/>
              </w:rPr>
              <w:t>Preschool teachers and educators are responsible for working with the preschool leadership team to ensure:</w:t>
            </w:r>
          </w:p>
          <w:p w14:paraId="61CAAFB3" w14:textId="77777777" w:rsidR="00202C0F" w:rsidRPr="00202C0F" w:rsidRDefault="00202C0F" w:rsidP="00202C0F">
            <w:pPr>
              <w:pStyle w:val="ListParagraph"/>
              <w:numPr>
                <w:ilvl w:val="0"/>
                <w:numId w:val="5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02C0F">
              <w:rPr>
                <w:rFonts w:ascii="Montserrat" w:hAnsi="Montserrat"/>
                <w:sz w:val="22"/>
                <w:szCs w:val="22"/>
              </w:rPr>
              <w:t>all staff in the preschool and daily practices comply with this procedure</w:t>
            </w:r>
          </w:p>
          <w:p w14:paraId="37C3409E" w14:textId="77777777" w:rsidR="00202C0F" w:rsidRPr="00202C0F" w:rsidRDefault="00202C0F" w:rsidP="00202C0F">
            <w:pPr>
              <w:pStyle w:val="ListParagraph"/>
              <w:numPr>
                <w:ilvl w:val="0"/>
                <w:numId w:val="5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02C0F">
              <w:rPr>
                <w:rFonts w:ascii="Montserrat" w:hAnsi="Montserrat"/>
                <w:sz w:val="22"/>
                <w:szCs w:val="22"/>
              </w:rPr>
              <w:t>this procedure is stored in a way that it is accessible to all staff, families, visitors and volunteers</w:t>
            </w:r>
          </w:p>
          <w:p w14:paraId="5892B807" w14:textId="77777777" w:rsidR="00202C0F" w:rsidRPr="00202C0F" w:rsidRDefault="00202C0F" w:rsidP="00202C0F">
            <w:pPr>
              <w:pStyle w:val="ListParagraph"/>
              <w:numPr>
                <w:ilvl w:val="0"/>
                <w:numId w:val="5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02C0F">
              <w:rPr>
                <w:rFonts w:ascii="Montserrat" w:hAnsi="Montserrat"/>
                <w:sz w:val="22"/>
                <w:szCs w:val="22"/>
              </w:rPr>
              <w:t>they are actively involved in the review of this procedure, as required, or at least annually</w:t>
            </w:r>
          </w:p>
          <w:p w14:paraId="4CF6FB56" w14:textId="0FAABB17" w:rsidR="00202C0F" w:rsidRPr="00651146" w:rsidRDefault="00202C0F" w:rsidP="00202C0F">
            <w:pPr>
              <w:pStyle w:val="ListParagraph"/>
              <w:numPr>
                <w:ilvl w:val="0"/>
                <w:numId w:val="5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02C0F">
              <w:rPr>
                <w:rFonts w:ascii="Montserrat" w:hAnsi="Montserrat"/>
                <w:sz w:val="22"/>
                <w:szCs w:val="22"/>
              </w:rPr>
              <w:t>details of this procedure’s review are documented.</w:t>
            </w:r>
          </w:p>
        </w:tc>
      </w:tr>
      <w:tr w:rsidR="00DF1765" w:rsidRPr="000F13A7" w14:paraId="12AB9695" w14:textId="77777777" w:rsidTr="00202C0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4FABF38F" w14:textId="77777777" w:rsidR="00DF1765" w:rsidRPr="000F13A7" w:rsidRDefault="00DF1765" w:rsidP="00202C0F">
            <w:pPr>
              <w:spacing w:line="276" w:lineRule="auto"/>
              <w:rPr>
                <w:rFonts w:cs="Arial"/>
                <w:b/>
                <w:bCs/>
                <w:szCs w:val="22"/>
              </w:rPr>
            </w:pPr>
            <w:r w:rsidRPr="000F13A7">
              <w:rPr>
                <w:rFonts w:cs="Arial"/>
                <w:b/>
                <w:bCs/>
                <w:szCs w:val="22"/>
                <w:lang w:eastAsia="zh-CN"/>
              </w:rPr>
              <w:t>Procedure</w:t>
            </w:r>
          </w:p>
        </w:tc>
      </w:tr>
      <w:tr w:rsidR="00202C0F" w:rsidRPr="000F13A7" w14:paraId="52C0EC30" w14:textId="285B8F8F" w:rsidTr="00202C0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98" w:type="dxa"/>
            <w:gridSpan w:val="2"/>
            <w:tcBorders>
              <w:top w:val="single" w:sz="4" w:space="0" w:color="auto"/>
              <w:left w:val="single" w:sz="4" w:space="0" w:color="auto"/>
              <w:bottom w:val="single" w:sz="4" w:space="0" w:color="auto"/>
              <w:right w:val="single" w:sz="4" w:space="0" w:color="000000"/>
            </w:tcBorders>
          </w:tcPr>
          <w:p w14:paraId="5BF4A092" w14:textId="43B5C195" w:rsidR="00202C0F" w:rsidRPr="00A47BAF" w:rsidRDefault="00202C0F" w:rsidP="00202C0F">
            <w:pPr>
              <w:spacing w:after="0" w:line="276" w:lineRule="auto"/>
              <w:mirrorIndents/>
              <w:rPr>
                <w:rFonts w:eastAsia="Calibri"/>
                <w:b/>
                <w:bCs/>
                <w:sz w:val="24"/>
              </w:rPr>
            </w:pPr>
            <w:r w:rsidRPr="00A47BAF">
              <w:rPr>
                <w:rFonts w:eastAsia="Calibri"/>
                <w:b/>
                <w:bCs/>
                <w:sz w:val="24"/>
              </w:rPr>
              <w:t xml:space="preserve">Introduction </w:t>
            </w:r>
          </w:p>
        </w:tc>
        <w:tc>
          <w:tcPr>
            <w:tcW w:w="7445" w:type="dxa"/>
            <w:tcBorders>
              <w:top w:val="single" w:sz="4" w:space="0" w:color="auto"/>
              <w:left w:val="single" w:sz="4" w:space="0" w:color="000000"/>
              <w:bottom w:val="single" w:sz="4" w:space="0" w:color="auto"/>
              <w:right w:val="single" w:sz="4" w:space="0" w:color="auto"/>
            </w:tcBorders>
          </w:tcPr>
          <w:p w14:paraId="15AD9804" w14:textId="77777777" w:rsidR="00202C0F" w:rsidRPr="00A47BAF" w:rsidRDefault="00202C0F" w:rsidP="00202C0F">
            <w:pPr>
              <w:spacing w:line="276" w:lineRule="auto"/>
              <w:cnfStyle w:val="000000100000" w:firstRow="0" w:lastRow="0" w:firstColumn="0" w:lastColumn="0" w:oddVBand="0" w:evenVBand="0" w:oddHBand="1" w:evenHBand="0" w:firstRowFirstColumn="0" w:firstRowLastColumn="0" w:lastRowFirstColumn="0" w:lastRowLastColumn="0"/>
              <w:rPr>
                <w:rFonts w:cs="Arial"/>
                <w:b/>
                <w:sz w:val="24"/>
              </w:rPr>
            </w:pPr>
            <w:r w:rsidRPr="00A47BAF">
              <w:rPr>
                <w:rFonts w:cs="Arial"/>
                <w:sz w:val="24"/>
              </w:rPr>
              <w:t xml:space="preserve">No </w:t>
            </w:r>
            <w:r w:rsidRPr="00A47BAF">
              <w:rPr>
                <w:sz w:val="24"/>
              </w:rPr>
              <w:t>preschool child will be subjected to any form of corporal punishment or discipline that is unreasonable in the circumstances.</w:t>
            </w:r>
          </w:p>
          <w:p w14:paraId="3FAD7F9C" w14:textId="77777777" w:rsidR="00202C0F" w:rsidRPr="00A47BAF" w:rsidRDefault="00202C0F" w:rsidP="00202C0F">
            <w:pPr>
              <w:spacing w:line="276" w:lineRule="auto"/>
              <w:cnfStyle w:val="000000100000" w:firstRow="0" w:lastRow="0" w:firstColumn="0" w:lastColumn="0" w:oddVBand="0" w:evenVBand="0" w:oddHBand="1" w:evenHBand="0" w:firstRowFirstColumn="0" w:firstRowLastColumn="0" w:lastRowFirstColumn="0" w:lastRowLastColumn="0"/>
              <w:rPr>
                <w:rFonts w:cs="Arial"/>
                <w:b/>
                <w:sz w:val="24"/>
              </w:rPr>
            </w:pPr>
            <w:r w:rsidRPr="00A47BAF">
              <w:rPr>
                <w:rFonts w:cs="Arial"/>
                <w:sz w:val="24"/>
              </w:rPr>
              <w:t>All educators, visitors and volunteers will:</w:t>
            </w:r>
          </w:p>
          <w:p w14:paraId="7E055950" w14:textId="77777777" w:rsidR="00202C0F" w:rsidRPr="00A47BAF" w:rsidRDefault="00202C0F" w:rsidP="00202C0F">
            <w:pPr>
              <w:pStyle w:val="ListParagraph"/>
              <w:numPr>
                <w:ilvl w:val="0"/>
                <w:numId w:val="9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b/>
              </w:rPr>
            </w:pPr>
            <w:r w:rsidRPr="00A47BAF">
              <w:rPr>
                <w:rFonts w:ascii="Montserrat" w:eastAsia="Calibri" w:hAnsi="Montserrat"/>
              </w:rPr>
              <w:t>Maintain the dignity and rights of each child when interacting with them. They will work positively through challenging moments; acknowledge children’s feelings and respect and value children’s culture.</w:t>
            </w:r>
          </w:p>
          <w:p w14:paraId="2E404381" w14:textId="77777777" w:rsidR="00202C0F" w:rsidRPr="00A47BAF" w:rsidRDefault="00202C0F" w:rsidP="00202C0F">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b/>
              </w:rPr>
            </w:pPr>
            <w:r w:rsidRPr="00A47BAF">
              <w:rPr>
                <w:rFonts w:ascii="Montserrat" w:eastAsia="Calibri" w:hAnsi="Montserrat"/>
              </w:rPr>
              <w:t>Support each child to develop warm, trusting, respectful relationships with other children and with adults. On arrival every child and their family will be greeted individually, staff will actively listen and respond to children’s ideas and feelings; acknowledge when children have achieved something; being truthful and honest with children and model appropriate manners and polite language.</w:t>
            </w:r>
          </w:p>
          <w:p w14:paraId="726A8600" w14:textId="77777777" w:rsidR="00202C0F" w:rsidRPr="00A47BAF" w:rsidRDefault="00202C0F" w:rsidP="00202C0F">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b/>
              </w:rPr>
            </w:pPr>
            <w:r w:rsidRPr="00A47BAF">
              <w:rPr>
                <w:rFonts w:ascii="Montserrat" w:eastAsia="Calibri" w:hAnsi="Montserrat"/>
              </w:rPr>
              <w:t xml:space="preserve">Encourage each child to express themselves and their opinions, engaging them in sustained conversations about things that interest them. They will listen and encourage children to contribute their ideas and opinions; respond positively when children share their feelings; collaborate in learning with children about things that interest them and follow up on children’s ideas for learning through planned and spontaneous experiences. Educators develop and expand children’s interests through intentional teaching practices, for example through the use of project based learning. </w:t>
            </w:r>
          </w:p>
          <w:p w14:paraId="7BA39B8B" w14:textId="77777777" w:rsidR="00202C0F" w:rsidRPr="00A47BAF" w:rsidRDefault="00202C0F" w:rsidP="00202C0F">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b/>
              </w:rPr>
            </w:pPr>
            <w:r w:rsidRPr="00A47BAF">
              <w:rPr>
                <w:rFonts w:ascii="Montserrat" w:eastAsia="Calibri" w:hAnsi="Montserrat"/>
              </w:rPr>
              <w:lastRenderedPageBreak/>
              <w:t xml:space="preserve">Support children to develop independence, curiosity, resilience and perseverance through modelling positive learning dispositions, modelling and explicitly teaching self-talk strategies, and offering praise and encouragement for trying something new or challenging. </w:t>
            </w:r>
          </w:p>
          <w:p w14:paraId="4E9312EA" w14:textId="77777777" w:rsidR="00202C0F" w:rsidRPr="00A47BAF" w:rsidRDefault="00202C0F" w:rsidP="00202C0F">
            <w:pPr>
              <w:pStyle w:val="ListParagraph"/>
              <w:numPr>
                <w:ilvl w:val="0"/>
                <w:numId w:val="91"/>
              </w:numPr>
              <w:spacing w:before="8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b/>
              </w:rPr>
            </w:pPr>
            <w:r w:rsidRPr="00A47BAF">
              <w:rPr>
                <w:rFonts w:ascii="Montserrat" w:eastAsia="Calibri" w:hAnsi="Montserrat"/>
              </w:rPr>
              <w:t xml:space="preserve">Respond to each child’s strengths, abilities, interests and play, to support curriculum decision making. They will focus on the strengths that children bring to the preschool; build on abilities over time; promote home language and develop a curriculum that is child-centred and led by the children’s needs and interests. </w:t>
            </w:r>
          </w:p>
          <w:p w14:paraId="5B9F1FE3" w14:textId="6428608F" w:rsidR="00202C0F" w:rsidRPr="00A47BAF" w:rsidRDefault="00202C0F" w:rsidP="00202C0F">
            <w:pPr>
              <w:spacing w:after="0" w:line="276" w:lineRule="auto"/>
              <w:mirrorIndents/>
              <w:cnfStyle w:val="000000100000" w:firstRow="0" w:lastRow="0" w:firstColumn="0" w:lastColumn="0" w:oddVBand="0" w:evenVBand="0" w:oddHBand="1" w:evenHBand="0" w:firstRowFirstColumn="0" w:firstRowLastColumn="0" w:lastRowFirstColumn="0" w:lastRowLastColumn="0"/>
              <w:rPr>
                <w:rFonts w:eastAsia="Calibri"/>
                <w:sz w:val="24"/>
              </w:rPr>
            </w:pPr>
          </w:p>
        </w:tc>
      </w:tr>
      <w:tr w:rsidR="00202C0F" w:rsidRPr="000F13A7" w14:paraId="6C41F22C" w14:textId="77777777" w:rsidTr="00202C0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98" w:type="dxa"/>
            <w:gridSpan w:val="2"/>
            <w:tcBorders>
              <w:right w:val="single" w:sz="4" w:space="0" w:color="000000"/>
            </w:tcBorders>
            <w:shd w:val="clear" w:color="auto" w:fill="auto"/>
          </w:tcPr>
          <w:p w14:paraId="04151C56" w14:textId="6E2BABAD" w:rsidR="00202C0F" w:rsidRPr="0065107B" w:rsidRDefault="006D368A" w:rsidP="00202C0F">
            <w:pPr>
              <w:spacing w:after="0" w:line="276" w:lineRule="auto"/>
              <w:mirrorIndents/>
              <w:rPr>
                <w:rFonts w:eastAsia="Calibri"/>
                <w:b/>
                <w:bCs/>
                <w:sz w:val="22"/>
                <w:szCs w:val="22"/>
              </w:rPr>
            </w:pPr>
            <w:r w:rsidRPr="0065107B">
              <w:rPr>
                <w:rFonts w:eastAsia="Calibri"/>
                <w:b/>
                <w:bCs/>
                <w:sz w:val="22"/>
                <w:szCs w:val="22"/>
              </w:rPr>
              <w:lastRenderedPageBreak/>
              <w:t>The preschool program</w:t>
            </w:r>
          </w:p>
        </w:tc>
        <w:tc>
          <w:tcPr>
            <w:tcW w:w="7445" w:type="dxa"/>
            <w:tcBorders>
              <w:left w:val="single" w:sz="4" w:space="0" w:color="000000"/>
            </w:tcBorders>
            <w:shd w:val="clear" w:color="auto" w:fill="auto"/>
          </w:tcPr>
          <w:p w14:paraId="7C0D2EC1" w14:textId="77777777" w:rsidR="00202C0F" w:rsidRPr="0065107B" w:rsidRDefault="00202C0F" w:rsidP="00202C0F">
            <w:pPr>
              <w:spacing w:after="0" w:line="276" w:lineRule="auto"/>
              <w:cnfStyle w:val="000000010000" w:firstRow="0" w:lastRow="0" w:firstColumn="0" w:lastColumn="0" w:oddVBand="0" w:evenVBand="0" w:oddHBand="0" w:evenHBand="1" w:firstRowFirstColumn="0" w:firstRowLastColumn="0" w:lastRowFirstColumn="0" w:lastRowLastColumn="0"/>
              <w:rPr>
                <w:b/>
                <w:sz w:val="22"/>
                <w:szCs w:val="22"/>
              </w:rPr>
            </w:pPr>
            <w:r w:rsidRPr="0065107B">
              <w:rPr>
                <w:sz w:val="22"/>
                <w:szCs w:val="22"/>
              </w:rPr>
              <w:t>The preschool program will:</w:t>
            </w:r>
          </w:p>
          <w:p w14:paraId="20C79608" w14:textId="77777777" w:rsidR="00202C0F" w:rsidRPr="0065107B" w:rsidRDefault="00202C0F" w:rsidP="00202C0F">
            <w:pPr>
              <w:pStyle w:val="ListParagraph"/>
              <w:numPr>
                <w:ilvl w:val="0"/>
                <w:numId w:val="91"/>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Calibri" w:hAnsi="Montserrat"/>
                <w:b/>
                <w:sz w:val="22"/>
                <w:szCs w:val="22"/>
              </w:rPr>
            </w:pPr>
            <w:r w:rsidRPr="0065107B">
              <w:rPr>
                <w:rFonts w:ascii="Montserrat" w:eastAsia="Calibri" w:hAnsi="Montserrat"/>
                <w:sz w:val="22"/>
                <w:szCs w:val="22"/>
              </w:rPr>
              <w:t>Provide regular opportunities for children to engage in meaningful play experiences that promote positive interactions and build relationships. The environment and activities will be organised in a way that supports small group and whole group play. The program will support cooperative play and the development of social skills and develop children’s leadership through child-led activities.</w:t>
            </w:r>
          </w:p>
          <w:p w14:paraId="23D36462" w14:textId="77777777" w:rsidR="00202C0F" w:rsidRPr="0065107B" w:rsidRDefault="00202C0F" w:rsidP="00202C0F">
            <w:pPr>
              <w:pStyle w:val="ListParagraph"/>
              <w:numPr>
                <w:ilvl w:val="0"/>
                <w:numId w:val="91"/>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Calibri" w:hAnsi="Montserrat"/>
                <w:b/>
                <w:sz w:val="22"/>
                <w:szCs w:val="22"/>
              </w:rPr>
            </w:pPr>
            <w:r w:rsidRPr="0065107B">
              <w:rPr>
                <w:rFonts w:ascii="Montserrat" w:eastAsia="Calibri" w:hAnsi="Montserrat"/>
                <w:sz w:val="22"/>
                <w:szCs w:val="22"/>
              </w:rPr>
              <w:t>Provide support and guidance for every child to respect individual differences and regard for each family’s cultural values.</w:t>
            </w:r>
            <w:r w:rsidRPr="0065107B">
              <w:rPr>
                <w:rFonts w:ascii="Montserrat" w:eastAsia="Calibri" w:hAnsi="Montserrat"/>
                <w:color w:val="FF0000"/>
                <w:sz w:val="22"/>
                <w:szCs w:val="22"/>
              </w:rPr>
              <w:t xml:space="preserve"> </w:t>
            </w:r>
            <w:r w:rsidRPr="0065107B">
              <w:rPr>
                <w:rFonts w:ascii="Montserrat" w:eastAsia="Calibri" w:hAnsi="Montserrat"/>
                <w:sz w:val="22"/>
                <w:szCs w:val="22"/>
              </w:rPr>
              <w:t>Resources will include artefacts and other resources that value cultural heritage; including resources that include people of diverse ability, culture and orientation. Staff will promote equality and fairness in the ways children are responded to, and the program will ensure a variety of cultural celebrations are recognised.</w:t>
            </w:r>
          </w:p>
          <w:p w14:paraId="38ECB754" w14:textId="7FBED545" w:rsidR="00202C0F" w:rsidRPr="0065107B" w:rsidRDefault="00202C0F" w:rsidP="00202C0F">
            <w:pPr>
              <w:pStyle w:val="ListParagraph"/>
              <w:numPr>
                <w:ilvl w:val="0"/>
                <w:numId w:val="91"/>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sz w:val="22"/>
                <w:szCs w:val="22"/>
              </w:rPr>
            </w:pPr>
            <w:r w:rsidRPr="0065107B">
              <w:rPr>
                <w:rFonts w:ascii="Montserrat" w:eastAsia="Calibri" w:hAnsi="Montserrat"/>
                <w:sz w:val="22"/>
                <w:szCs w:val="22"/>
              </w:rPr>
              <w:t>Support children to manage their own behaviour and to develop self - regulation. Staff will use prompting, questioning and modelling to support children to negotiate; listen and respond when children are experiencing high levels of emotion; provide children with time to reflect and adjust to expectations; explicitly teach, prompt and praise expected behaviours in a positive and gentle way, using visual cues as required. In addition to teachable moments, planned opportunities for intentional teaching in this area include use of social stories and the Second Step program</w:t>
            </w:r>
          </w:p>
        </w:tc>
      </w:tr>
      <w:tr w:rsidR="00A47BAF" w:rsidRPr="000F13A7" w14:paraId="3FD22391" w14:textId="77777777" w:rsidTr="00202C0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898" w:type="dxa"/>
            <w:gridSpan w:val="2"/>
            <w:tcBorders>
              <w:top w:val="single" w:sz="4" w:space="0" w:color="auto"/>
              <w:left w:val="single" w:sz="4" w:space="0" w:color="auto"/>
              <w:bottom w:val="single" w:sz="4" w:space="0" w:color="auto"/>
              <w:right w:val="single" w:sz="4" w:space="0" w:color="000000"/>
            </w:tcBorders>
            <w:shd w:val="clear" w:color="auto" w:fill="auto"/>
          </w:tcPr>
          <w:p w14:paraId="257A9603" w14:textId="49828ACE" w:rsidR="00A47BAF" w:rsidRPr="0065107B" w:rsidRDefault="00A47BAF" w:rsidP="00A47BAF">
            <w:pPr>
              <w:spacing w:after="0" w:line="276" w:lineRule="auto"/>
              <w:mirrorIndents/>
              <w:rPr>
                <w:rFonts w:eastAsia="Calibri" w:cs="Arial"/>
                <w:b/>
                <w:bCs/>
                <w:sz w:val="22"/>
                <w:szCs w:val="22"/>
              </w:rPr>
            </w:pPr>
            <w:r w:rsidRPr="0065107B">
              <w:rPr>
                <w:rFonts w:eastAsia="Calibri" w:cs="Arial"/>
                <w:b/>
                <w:bCs/>
                <w:sz w:val="22"/>
                <w:szCs w:val="22"/>
              </w:rPr>
              <w:t>Implementing the child safe standards – Responding to a disclosure of abuse</w:t>
            </w:r>
          </w:p>
        </w:tc>
        <w:tc>
          <w:tcPr>
            <w:tcW w:w="7445" w:type="dxa"/>
            <w:tcBorders>
              <w:top w:val="single" w:sz="4" w:space="0" w:color="auto"/>
              <w:left w:val="single" w:sz="4" w:space="0" w:color="000000"/>
              <w:bottom w:val="single" w:sz="4" w:space="0" w:color="auto"/>
              <w:right w:val="single" w:sz="4" w:space="0" w:color="auto"/>
            </w:tcBorders>
            <w:shd w:val="clear" w:color="auto" w:fill="auto"/>
          </w:tcPr>
          <w:p w14:paraId="3013D4C2" w14:textId="77777777" w:rsidR="00A47BAF" w:rsidRPr="0065107B" w:rsidRDefault="00A47BAF" w:rsidP="00A47BAF">
            <w:pPr>
              <w:cnfStyle w:val="000000100000" w:firstRow="0" w:lastRow="0" w:firstColumn="0" w:lastColumn="0" w:oddVBand="0" w:evenVBand="0" w:oddHBand="1" w:evenHBand="0" w:firstRowFirstColumn="0" w:firstRowLastColumn="0" w:lastRowFirstColumn="0" w:lastRowLastColumn="0"/>
              <w:rPr>
                <w:rFonts w:eastAsia="Calibri" w:cs="Arial"/>
                <w:sz w:val="22"/>
                <w:szCs w:val="22"/>
              </w:rPr>
            </w:pPr>
            <w:r w:rsidRPr="0065107B">
              <w:rPr>
                <w:rFonts w:eastAsia="Calibri" w:cs="Arial"/>
                <w:sz w:val="22"/>
                <w:szCs w:val="22"/>
              </w:rPr>
              <w:t xml:space="preserve">If a child discloses abuse to a staff member, they will respond appropriately and in a supportive manner. The </w:t>
            </w:r>
            <w:hyperlink r:id="rId19" w:history="1">
              <w:r w:rsidRPr="0065107B">
                <w:rPr>
                  <w:rFonts w:eastAsia="Calibri" w:cs="Arial"/>
                  <w:sz w:val="22"/>
                  <w:szCs w:val="22"/>
                </w:rPr>
                <w:t>Department of Communities and Justice</w:t>
              </w:r>
            </w:hyperlink>
            <w:r w:rsidRPr="0065107B">
              <w:rPr>
                <w:rFonts w:eastAsia="Calibri" w:cs="Arial"/>
                <w:sz w:val="22"/>
                <w:szCs w:val="22"/>
              </w:rPr>
              <w:t xml:space="preserve"> provides this advice:</w:t>
            </w:r>
          </w:p>
          <w:p w14:paraId="03D5DABE" w14:textId="77777777"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 xml:space="preserve">respond to a disclosure by being calm and listening </w:t>
            </w:r>
            <w:r w:rsidRPr="0065107B">
              <w:rPr>
                <w:rFonts w:ascii="Montserrat" w:eastAsia="Calibri" w:hAnsi="Montserrat"/>
                <w:sz w:val="22"/>
                <w:szCs w:val="22"/>
              </w:rPr>
              <w:lastRenderedPageBreak/>
              <w:t xml:space="preserve">carefully and non-judgmentally </w:t>
            </w:r>
          </w:p>
          <w:p w14:paraId="3E354A58" w14:textId="77777777"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 xml:space="preserve">let the child tell their story freely and in their own way </w:t>
            </w:r>
          </w:p>
          <w:p w14:paraId="1D71E8F7" w14:textId="77777777"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acknowledge how difficult it may have been to disclose and reassure the child that it was the right thing to do</w:t>
            </w:r>
          </w:p>
          <w:p w14:paraId="3602FAC9" w14:textId="77777777"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do not interview or gather evidence, as this is the responsibility of specially trained caseworkers and police officers</w:t>
            </w:r>
          </w:p>
          <w:p w14:paraId="2B5BCD8F" w14:textId="77777777"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 xml:space="preserve">immediately after the disclosure write down and date the comments and statements made by the child using their exact words </w:t>
            </w:r>
          </w:p>
          <w:p w14:paraId="2EC28B14" w14:textId="77777777" w:rsidR="008E09DB"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Calibri" w:hAnsi="Montserrat"/>
                <w:sz w:val="22"/>
                <w:szCs w:val="22"/>
              </w:rPr>
            </w:pPr>
            <w:r w:rsidRPr="0065107B">
              <w:rPr>
                <w:rFonts w:ascii="Montserrat" w:eastAsia="Calibri" w:hAnsi="Montserrat"/>
                <w:sz w:val="22"/>
                <w:szCs w:val="22"/>
              </w:rPr>
              <w:t xml:space="preserve">record any observations about the child’s mood or demeanour </w:t>
            </w:r>
          </w:p>
          <w:p w14:paraId="6AD9C7C8" w14:textId="6BD39330" w:rsidR="00A47BAF" w:rsidRPr="0065107B" w:rsidRDefault="00A47BAF" w:rsidP="008E09DB">
            <w:pPr>
              <w:pStyle w:val="ListParagraph"/>
              <w:numPr>
                <w:ilvl w:val="0"/>
                <w:numId w:val="91"/>
              </w:numPr>
              <w:spacing w:before="240" w:after="0" w:line="276" w:lineRule="auto"/>
              <w:mirrorIndents/>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65107B">
              <w:rPr>
                <w:rFonts w:ascii="Montserrat" w:eastAsia="Calibri" w:hAnsi="Montserrat"/>
                <w:sz w:val="22"/>
                <w:szCs w:val="22"/>
              </w:rPr>
              <w:t>report this information to the principal.</w:t>
            </w:r>
          </w:p>
        </w:tc>
      </w:tr>
    </w:tbl>
    <w:p w14:paraId="4E31BD89" w14:textId="77777777" w:rsidR="00DF1765" w:rsidRPr="000F13A7" w:rsidRDefault="00DF1765" w:rsidP="00DF1765">
      <w:pPr>
        <w:rPr>
          <w:rFonts w:cs="Arial"/>
          <w:sz w:val="22"/>
          <w:szCs w:val="22"/>
        </w:rPr>
      </w:pPr>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DF1765" w:rsidRPr="000F13A7" w14:paraId="0C40A8D6"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65411146"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b/>
                <w:color w:val="FFFFFF" w:themeColor="background1"/>
                <w:szCs w:val="22"/>
              </w:rPr>
              <w:t>Record of procedure’s review</w:t>
            </w:r>
          </w:p>
        </w:tc>
      </w:tr>
      <w:tr w:rsidR="00DF1765" w:rsidRPr="000F13A7" w14:paraId="54D832B1"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799DDA1"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5BF29A19"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FB9FED8" w14:textId="77777777" w:rsidR="00DF1765" w:rsidRDefault="005157CB" w:rsidP="001640FA">
            <w:pPr>
              <w:spacing w:line="276" w:lineRule="auto"/>
              <w:rPr>
                <w:rFonts w:cs="Arial"/>
                <w:szCs w:val="22"/>
                <w:lang w:eastAsia="zh-CN"/>
              </w:rPr>
            </w:pPr>
            <w:r>
              <w:rPr>
                <w:rFonts w:cs="Arial"/>
                <w:szCs w:val="22"/>
                <w:lang w:eastAsia="zh-CN"/>
              </w:rPr>
              <w:t>23</w:t>
            </w:r>
            <w:r w:rsidRPr="005157CB">
              <w:rPr>
                <w:rFonts w:cs="Arial"/>
                <w:szCs w:val="22"/>
                <w:vertAlign w:val="superscript"/>
                <w:lang w:eastAsia="zh-CN"/>
              </w:rPr>
              <w:t>rd</w:t>
            </w:r>
            <w:r>
              <w:rPr>
                <w:rFonts w:cs="Arial"/>
                <w:szCs w:val="22"/>
                <w:lang w:eastAsia="zh-CN"/>
              </w:rPr>
              <w:t xml:space="preserve"> April 2021</w:t>
            </w:r>
            <w:r w:rsidR="001640FA">
              <w:rPr>
                <w:rFonts w:cs="Arial"/>
                <w:szCs w:val="22"/>
                <w:lang w:eastAsia="zh-CN"/>
              </w:rPr>
              <w:t xml:space="preserve">. Rebecca Donaldson, Jessica Le, Sally Egan. </w:t>
            </w:r>
          </w:p>
          <w:p w14:paraId="051D9BE7" w14:textId="3846D083" w:rsidR="001640FA" w:rsidRPr="000F13A7" w:rsidRDefault="001640FA" w:rsidP="001640FA">
            <w:pPr>
              <w:spacing w:line="276" w:lineRule="auto"/>
              <w:rPr>
                <w:rFonts w:cs="Arial"/>
                <w:szCs w:val="22"/>
                <w:lang w:eastAsia="zh-CN"/>
              </w:rPr>
            </w:pPr>
          </w:p>
        </w:tc>
      </w:tr>
      <w:tr w:rsidR="00DF1765" w:rsidRPr="000F13A7" w14:paraId="1CFF4E5D"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050E9F3B" w14:textId="77777777" w:rsidR="00DF1765" w:rsidRPr="000F13A7" w:rsidRDefault="00DF1765" w:rsidP="007B0159">
            <w:pPr>
              <w:spacing w:line="276" w:lineRule="auto"/>
              <w:rPr>
                <w:rFonts w:cs="Arial"/>
                <w:b/>
                <w:bCs/>
                <w:szCs w:val="22"/>
                <w:lang w:eastAsia="zh-CN"/>
              </w:rPr>
            </w:pPr>
            <w:r w:rsidRPr="000F13A7">
              <w:rPr>
                <w:rFonts w:cs="Arial"/>
                <w:b/>
                <w:bCs/>
                <w:szCs w:val="22"/>
              </w:rPr>
              <w:t>Key changes made and reason/s why</w:t>
            </w:r>
          </w:p>
        </w:tc>
      </w:tr>
      <w:tr w:rsidR="00DF1765" w:rsidRPr="000F13A7" w14:paraId="5A4B3928"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96DF48B" w14:textId="14DC6455" w:rsidR="00DF1765" w:rsidRPr="000F13A7" w:rsidRDefault="00B6355C" w:rsidP="007B0159">
            <w:pPr>
              <w:spacing w:line="276" w:lineRule="auto"/>
              <w:rPr>
                <w:rFonts w:cs="Arial"/>
                <w:szCs w:val="22"/>
                <w:lang w:eastAsia="zh-CN"/>
              </w:rPr>
            </w:pPr>
            <w:r>
              <w:rPr>
                <w:rFonts w:cs="Arial"/>
                <w:szCs w:val="22"/>
                <w:lang w:eastAsia="zh-CN"/>
              </w:rPr>
              <w:t>Procedure updated to reflect current Department of Education advice</w:t>
            </w:r>
            <w:r w:rsidR="00FF1F95">
              <w:rPr>
                <w:rFonts w:cs="Arial"/>
                <w:szCs w:val="22"/>
                <w:lang w:eastAsia="zh-CN"/>
              </w:rPr>
              <w:t>. Specific examples provided of how educators and staff interact with children to support their learning and development.</w:t>
            </w:r>
          </w:p>
        </w:tc>
      </w:tr>
      <w:tr w:rsidR="00DF1765" w:rsidRPr="000F13A7" w14:paraId="3680B523"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2DCAA5F"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789874EC" w14:textId="77777777" w:rsidTr="00651146">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46122CA" w14:textId="77777777" w:rsidR="00651146" w:rsidRDefault="009E431D" w:rsidP="007B0159">
            <w:pPr>
              <w:spacing w:before="192" w:after="0" w:line="276" w:lineRule="auto"/>
              <w:rPr>
                <w:rFonts w:cs="Arial"/>
                <w:szCs w:val="22"/>
                <w:lang w:eastAsia="zh-CN"/>
              </w:rPr>
            </w:pPr>
            <w:r>
              <w:rPr>
                <w:rFonts w:cs="Arial"/>
                <w:szCs w:val="22"/>
                <w:lang w:eastAsia="zh-CN"/>
              </w:rPr>
              <w:t xml:space="preserve">Updated copy provided to all preschool staff, including duty staff. </w:t>
            </w:r>
          </w:p>
          <w:p w14:paraId="7033C55E" w14:textId="5F0DB406" w:rsidR="00651146" w:rsidRDefault="00936A1C" w:rsidP="007B0159">
            <w:pPr>
              <w:spacing w:before="192" w:after="0" w:line="276" w:lineRule="auto"/>
              <w:rPr>
                <w:rFonts w:cs="Arial"/>
                <w:szCs w:val="22"/>
                <w:lang w:eastAsia="zh-CN"/>
              </w:rPr>
            </w:pPr>
            <w:r>
              <w:rPr>
                <w:rFonts w:cs="Arial"/>
                <w:szCs w:val="22"/>
                <w:lang w:eastAsia="zh-CN"/>
              </w:rPr>
              <w:t>Updated</w:t>
            </w:r>
            <w:r w:rsidR="004830EE">
              <w:rPr>
                <w:rFonts w:cs="Arial"/>
                <w:szCs w:val="22"/>
                <w:lang w:eastAsia="zh-CN"/>
              </w:rPr>
              <w:t xml:space="preserve"> summary</w:t>
            </w:r>
            <w:r>
              <w:rPr>
                <w:rFonts w:cs="Arial"/>
                <w:szCs w:val="22"/>
                <w:lang w:eastAsia="zh-CN"/>
              </w:rPr>
              <w:t xml:space="preserve"> in casual induction folder</w:t>
            </w:r>
            <w:r w:rsidR="000A79CD">
              <w:rPr>
                <w:rFonts w:cs="Arial"/>
                <w:szCs w:val="22"/>
                <w:lang w:eastAsia="zh-CN"/>
              </w:rPr>
              <w:t xml:space="preserve">. </w:t>
            </w:r>
          </w:p>
          <w:p w14:paraId="02B1C328" w14:textId="6D805B19" w:rsidR="00DF1765" w:rsidRPr="000F13A7" w:rsidRDefault="00500D26" w:rsidP="007B0159">
            <w:pPr>
              <w:spacing w:before="192" w:after="0" w:line="276" w:lineRule="auto"/>
              <w:rPr>
                <w:rFonts w:cs="Arial"/>
                <w:szCs w:val="22"/>
                <w:lang w:eastAsia="zh-CN"/>
              </w:rPr>
            </w:pPr>
            <w:r>
              <w:rPr>
                <w:rFonts w:cs="Arial"/>
                <w:szCs w:val="22"/>
                <w:lang w:eastAsia="zh-CN"/>
              </w:rPr>
              <w:t xml:space="preserve">Updated copy provided to parents </w:t>
            </w:r>
            <w:r w:rsidR="00460D4A">
              <w:rPr>
                <w:rFonts w:cs="Arial"/>
                <w:szCs w:val="22"/>
                <w:lang w:eastAsia="zh-CN"/>
              </w:rPr>
              <w:t xml:space="preserve">via SeeSaw. </w:t>
            </w:r>
          </w:p>
        </w:tc>
      </w:tr>
    </w:tbl>
    <w:p w14:paraId="0BCA8610"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p w14:paraId="7385D5D2" w14:textId="77777777" w:rsidR="00DF1765" w:rsidRPr="000F13A7" w:rsidRDefault="00DF1765" w:rsidP="00DF1765">
      <w:pPr>
        <w:rPr>
          <w:rFonts w:cs="Arial"/>
          <w:sz w:val="22"/>
          <w:szCs w:val="22"/>
        </w:rPr>
      </w:pPr>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DA355C" w:rsidRPr="000F13A7" w14:paraId="70D3C5AD" w14:textId="77777777" w:rsidTr="00735E6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D7BC8D0" w14:textId="77777777" w:rsidR="00DA355C" w:rsidRPr="000F13A7" w:rsidRDefault="00DA355C" w:rsidP="00735E66">
            <w:pPr>
              <w:spacing w:before="192" w:after="192" w:line="276" w:lineRule="auto"/>
              <w:rPr>
                <w:rFonts w:cs="Arial"/>
                <w:b/>
                <w:color w:val="FFFFFF" w:themeColor="background1"/>
                <w:szCs w:val="22"/>
                <w:lang w:eastAsia="zh-CN"/>
              </w:rPr>
            </w:pPr>
            <w:r w:rsidRPr="000F13A7">
              <w:rPr>
                <w:rFonts w:cs="Arial"/>
                <w:b/>
                <w:color w:val="FFFFFF" w:themeColor="background1"/>
                <w:szCs w:val="22"/>
              </w:rPr>
              <w:t>Record of procedure’s review</w:t>
            </w:r>
          </w:p>
        </w:tc>
      </w:tr>
      <w:tr w:rsidR="00DA355C" w:rsidRPr="000F13A7" w14:paraId="2703C279" w14:textId="77777777" w:rsidTr="0073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07537031" w14:textId="77777777" w:rsidR="00DA355C" w:rsidRPr="000F13A7" w:rsidRDefault="00DA355C" w:rsidP="00735E66">
            <w:pPr>
              <w:spacing w:line="276" w:lineRule="auto"/>
              <w:rPr>
                <w:rFonts w:cs="Arial"/>
                <w:b/>
                <w:bCs/>
                <w:szCs w:val="22"/>
                <w:lang w:eastAsia="zh-CN"/>
              </w:rPr>
            </w:pPr>
            <w:r w:rsidRPr="000F13A7">
              <w:rPr>
                <w:rFonts w:cs="Arial"/>
                <w:b/>
                <w:bCs/>
                <w:szCs w:val="22"/>
              </w:rPr>
              <w:t>Date of review and who was involved</w:t>
            </w:r>
          </w:p>
        </w:tc>
      </w:tr>
      <w:tr w:rsidR="00DA355C" w:rsidRPr="000F13A7" w14:paraId="6FB26F73" w14:textId="77777777" w:rsidTr="0065107B">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66B820" w14:textId="54704BC2" w:rsidR="00DA355C" w:rsidRPr="0065107B" w:rsidRDefault="00714EF0" w:rsidP="0065107B">
            <w:pPr>
              <w:spacing w:line="276" w:lineRule="auto"/>
              <w:rPr>
                <w:rFonts w:cs="Arial"/>
                <w:szCs w:val="22"/>
                <w:lang w:eastAsia="zh-CN"/>
              </w:rPr>
            </w:pPr>
            <w:r>
              <w:rPr>
                <w:rFonts w:cs="Arial"/>
                <w:szCs w:val="22"/>
                <w:lang w:eastAsia="zh-CN"/>
              </w:rPr>
              <w:t>17</w:t>
            </w:r>
            <w:r w:rsidRPr="00714EF0">
              <w:rPr>
                <w:rFonts w:cs="Arial"/>
                <w:szCs w:val="22"/>
                <w:vertAlign w:val="superscript"/>
                <w:lang w:eastAsia="zh-CN"/>
              </w:rPr>
              <w:t>th</w:t>
            </w:r>
            <w:r>
              <w:rPr>
                <w:rFonts w:cs="Arial"/>
                <w:szCs w:val="22"/>
                <w:lang w:eastAsia="zh-CN"/>
              </w:rPr>
              <w:t xml:space="preserve"> March 2022. Sally Egan, Rebecca Donaldson, Francesca Peterson</w:t>
            </w:r>
            <w:r w:rsidR="004648FB">
              <w:rPr>
                <w:rFonts w:cs="Arial"/>
                <w:szCs w:val="22"/>
                <w:lang w:eastAsia="zh-CN"/>
              </w:rPr>
              <w:t>.</w:t>
            </w:r>
          </w:p>
        </w:tc>
      </w:tr>
      <w:tr w:rsidR="00DA355C" w:rsidRPr="000F13A7" w14:paraId="30F390D4" w14:textId="77777777" w:rsidTr="0073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B6A8816" w14:textId="77777777" w:rsidR="00DA355C" w:rsidRPr="000F13A7" w:rsidRDefault="00DA355C" w:rsidP="00735E66">
            <w:pPr>
              <w:spacing w:line="276" w:lineRule="auto"/>
              <w:rPr>
                <w:rFonts w:cs="Arial"/>
                <w:b/>
                <w:bCs/>
                <w:szCs w:val="22"/>
                <w:lang w:eastAsia="zh-CN"/>
              </w:rPr>
            </w:pPr>
            <w:r w:rsidRPr="000F13A7">
              <w:rPr>
                <w:rFonts w:cs="Arial"/>
                <w:b/>
                <w:bCs/>
                <w:szCs w:val="22"/>
              </w:rPr>
              <w:t>Key changes made and reason/s why</w:t>
            </w:r>
          </w:p>
        </w:tc>
      </w:tr>
      <w:tr w:rsidR="00DA355C" w:rsidRPr="000F13A7" w14:paraId="4AB0B5BD" w14:textId="77777777" w:rsidTr="00735E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07F0E2" w14:textId="6C1A015A" w:rsidR="00DA355C" w:rsidRPr="000F13A7" w:rsidRDefault="004648FB" w:rsidP="00735E66">
            <w:pPr>
              <w:spacing w:line="276" w:lineRule="auto"/>
              <w:rPr>
                <w:rFonts w:cs="Arial"/>
                <w:szCs w:val="22"/>
                <w:lang w:eastAsia="zh-CN"/>
              </w:rPr>
            </w:pPr>
            <w:r>
              <w:rPr>
                <w:rFonts w:cs="Arial"/>
                <w:szCs w:val="22"/>
                <w:lang w:eastAsia="zh-CN"/>
              </w:rPr>
              <w:t xml:space="preserve">Added detail about the use of </w:t>
            </w:r>
            <w:r w:rsidR="00B5196E">
              <w:rPr>
                <w:rFonts w:cs="Arial"/>
                <w:szCs w:val="22"/>
                <w:lang w:eastAsia="zh-CN"/>
              </w:rPr>
              <w:t xml:space="preserve">intentional teaching strategies and use of Second Step program. </w:t>
            </w:r>
          </w:p>
        </w:tc>
      </w:tr>
      <w:tr w:rsidR="00DA355C" w:rsidRPr="000F13A7" w14:paraId="3B7D735A" w14:textId="77777777" w:rsidTr="00735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838F0DE" w14:textId="77777777" w:rsidR="00DA355C" w:rsidRPr="000F13A7" w:rsidRDefault="00DA355C" w:rsidP="00735E6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A355C" w:rsidRPr="000F13A7" w14:paraId="22BFE793" w14:textId="77777777" w:rsidTr="006510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6E8F9B2" w14:textId="107B5617" w:rsidR="00DA355C" w:rsidRPr="000F13A7" w:rsidRDefault="00DA355C" w:rsidP="0065107B">
            <w:pPr>
              <w:spacing w:before="0" w:after="0" w:line="276" w:lineRule="auto"/>
              <w:rPr>
                <w:rFonts w:cs="Arial"/>
                <w:szCs w:val="22"/>
                <w:lang w:eastAsia="zh-CN"/>
              </w:rPr>
            </w:pPr>
            <w:r>
              <w:rPr>
                <w:rFonts w:cs="Arial"/>
                <w:szCs w:val="22"/>
                <w:lang w:eastAsia="zh-CN"/>
              </w:rPr>
              <w:t xml:space="preserve">Updated copy provided to all preschool staff, including duty staff.  </w:t>
            </w:r>
          </w:p>
        </w:tc>
      </w:tr>
    </w:tbl>
    <w:p w14:paraId="7B41118C" w14:textId="77777777" w:rsidR="000F15A9" w:rsidRDefault="000F15A9" w:rsidP="00DA355C">
      <w:pPr>
        <w:jc w:val="right"/>
        <w:rPr>
          <w:rFonts w:cs="Arial"/>
          <w:i/>
        </w:rPr>
      </w:pPr>
    </w:p>
    <w:tbl>
      <w:tblPr>
        <w:tblStyle w:val="Tableheader"/>
        <w:tblW w:w="10460" w:type="dxa"/>
        <w:tblInd w:w="25" w:type="dxa"/>
        <w:tblLook w:val="04A0" w:firstRow="1" w:lastRow="0" w:firstColumn="1" w:lastColumn="0" w:noHBand="0" w:noVBand="1"/>
      </w:tblPr>
      <w:tblGrid>
        <w:gridCol w:w="10460"/>
      </w:tblGrid>
      <w:tr w:rsidR="000F15A9" w:rsidRPr="000F13A7" w14:paraId="7B275C4C" w14:textId="77777777" w:rsidTr="00401D75">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460" w:type="dxa"/>
            <w:shd w:val="clear" w:color="auto" w:fill="002060"/>
          </w:tcPr>
          <w:p w14:paraId="25B71182" w14:textId="77777777" w:rsidR="000F15A9" w:rsidRPr="000F13A7" w:rsidRDefault="000F15A9" w:rsidP="00401D75">
            <w:pPr>
              <w:spacing w:before="192" w:after="192" w:line="276" w:lineRule="auto"/>
              <w:rPr>
                <w:rFonts w:cs="Arial"/>
                <w:b/>
                <w:color w:val="FFFFFF" w:themeColor="background1"/>
                <w:szCs w:val="22"/>
                <w:lang w:eastAsia="zh-CN"/>
              </w:rPr>
            </w:pPr>
            <w:r w:rsidRPr="000F13A7">
              <w:rPr>
                <w:rFonts w:cs="Arial"/>
                <w:b/>
                <w:color w:val="FFFFFF" w:themeColor="background1"/>
                <w:szCs w:val="22"/>
              </w:rPr>
              <w:lastRenderedPageBreak/>
              <w:t>Record of procedure’s review</w:t>
            </w:r>
          </w:p>
        </w:tc>
      </w:tr>
      <w:tr w:rsidR="000F15A9" w:rsidRPr="000F13A7" w14:paraId="77EEC079" w14:textId="77777777" w:rsidTr="0040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00CD907" w14:textId="77777777" w:rsidR="000F15A9" w:rsidRPr="000F13A7" w:rsidRDefault="000F15A9" w:rsidP="00401D75">
            <w:pPr>
              <w:spacing w:line="276" w:lineRule="auto"/>
              <w:rPr>
                <w:rFonts w:cs="Arial"/>
                <w:b/>
                <w:bCs/>
                <w:szCs w:val="22"/>
                <w:lang w:eastAsia="zh-CN"/>
              </w:rPr>
            </w:pPr>
            <w:r w:rsidRPr="000F13A7">
              <w:rPr>
                <w:rFonts w:cs="Arial"/>
                <w:b/>
                <w:bCs/>
                <w:szCs w:val="22"/>
              </w:rPr>
              <w:t>Date of review and who was involved</w:t>
            </w:r>
          </w:p>
        </w:tc>
      </w:tr>
      <w:tr w:rsidR="000F15A9" w:rsidRPr="000F13A7" w14:paraId="1A4C820C" w14:textId="77777777" w:rsidTr="00401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436F2789" w14:textId="79A72391" w:rsidR="000F15A9" w:rsidRPr="000F13A7" w:rsidRDefault="00182088" w:rsidP="00401D75">
            <w:pPr>
              <w:spacing w:line="276" w:lineRule="auto"/>
              <w:rPr>
                <w:rFonts w:cs="Arial"/>
                <w:szCs w:val="22"/>
                <w:lang w:eastAsia="zh-CN"/>
              </w:rPr>
            </w:pPr>
            <w:r>
              <w:rPr>
                <w:rFonts w:cs="Arial"/>
                <w:szCs w:val="22"/>
                <w:lang w:eastAsia="zh-CN"/>
              </w:rPr>
              <w:t>14.03.2023. Sally Egan, Rebecca</w:t>
            </w:r>
            <w:r w:rsidR="0045024E">
              <w:rPr>
                <w:rFonts w:cs="Arial"/>
                <w:szCs w:val="22"/>
                <w:lang w:eastAsia="zh-CN"/>
              </w:rPr>
              <w:t xml:space="preserve"> D</w:t>
            </w:r>
            <w:r>
              <w:rPr>
                <w:rFonts w:cs="Arial"/>
                <w:szCs w:val="22"/>
                <w:lang w:eastAsia="zh-CN"/>
              </w:rPr>
              <w:t xml:space="preserve">onaldson, </w:t>
            </w:r>
            <w:r w:rsidR="0045024E">
              <w:rPr>
                <w:rFonts w:cs="Arial"/>
                <w:szCs w:val="22"/>
                <w:lang w:eastAsia="zh-CN"/>
              </w:rPr>
              <w:t>Francesca Peterson, Thi Nguyen.</w:t>
            </w:r>
          </w:p>
        </w:tc>
      </w:tr>
      <w:tr w:rsidR="000F15A9" w:rsidRPr="000F13A7" w14:paraId="3759CCC7" w14:textId="77777777" w:rsidTr="0040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0425C095" w14:textId="77777777" w:rsidR="000F15A9" w:rsidRPr="000F13A7" w:rsidRDefault="000F15A9" w:rsidP="00401D75">
            <w:pPr>
              <w:spacing w:line="276" w:lineRule="auto"/>
              <w:rPr>
                <w:rFonts w:cs="Arial"/>
                <w:b/>
                <w:bCs/>
                <w:szCs w:val="22"/>
                <w:lang w:eastAsia="zh-CN"/>
              </w:rPr>
            </w:pPr>
            <w:r w:rsidRPr="000F13A7">
              <w:rPr>
                <w:rFonts w:cs="Arial"/>
                <w:b/>
                <w:bCs/>
                <w:szCs w:val="22"/>
              </w:rPr>
              <w:t>Key changes made and reason/s why</w:t>
            </w:r>
          </w:p>
        </w:tc>
      </w:tr>
      <w:tr w:rsidR="000F15A9" w:rsidRPr="000F13A7" w14:paraId="404F3F07" w14:textId="77777777" w:rsidTr="00401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0B11AE0F" w14:textId="01B57D89" w:rsidR="000F15A9" w:rsidRPr="000F13A7" w:rsidRDefault="0045024E" w:rsidP="00401D75">
            <w:pPr>
              <w:spacing w:line="276" w:lineRule="auto"/>
              <w:rPr>
                <w:rFonts w:cs="Arial"/>
                <w:szCs w:val="22"/>
                <w:lang w:eastAsia="zh-CN"/>
              </w:rPr>
            </w:pPr>
            <w:r>
              <w:rPr>
                <w:rFonts w:cs="Arial"/>
                <w:szCs w:val="22"/>
                <w:lang w:eastAsia="zh-CN"/>
              </w:rPr>
              <w:t xml:space="preserve">Added detail about how educators will promote positive learning dispositions. </w:t>
            </w:r>
          </w:p>
        </w:tc>
      </w:tr>
      <w:tr w:rsidR="000F15A9" w:rsidRPr="000F13A7" w14:paraId="0229ADB5" w14:textId="77777777" w:rsidTr="0040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B31D79E" w14:textId="77777777" w:rsidR="000F15A9" w:rsidRPr="000F13A7" w:rsidRDefault="000F15A9" w:rsidP="00401D75">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F15A9" w:rsidRPr="000F13A7" w14:paraId="69E4410A" w14:textId="77777777" w:rsidTr="00401D75">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C878B8B" w14:textId="77777777" w:rsidR="000F15A9" w:rsidRDefault="000F15A9" w:rsidP="00401D75">
            <w:pPr>
              <w:spacing w:before="192" w:after="0" w:line="276" w:lineRule="auto"/>
              <w:rPr>
                <w:rFonts w:cs="Arial"/>
                <w:szCs w:val="22"/>
                <w:lang w:eastAsia="zh-CN"/>
              </w:rPr>
            </w:pPr>
            <w:r>
              <w:rPr>
                <w:rFonts w:cs="Arial"/>
                <w:szCs w:val="22"/>
                <w:lang w:eastAsia="zh-CN"/>
              </w:rPr>
              <w:t xml:space="preserve">Updated copy provided to all preschool staff, including duty staff.  </w:t>
            </w:r>
          </w:p>
          <w:p w14:paraId="13F99C0C" w14:textId="101DCE89" w:rsidR="00A36CA1" w:rsidRPr="000F13A7" w:rsidRDefault="00A36CA1" w:rsidP="00401D75">
            <w:pPr>
              <w:spacing w:before="192" w:after="0" w:line="276" w:lineRule="auto"/>
              <w:rPr>
                <w:rFonts w:cs="Arial"/>
                <w:szCs w:val="22"/>
                <w:lang w:eastAsia="zh-CN"/>
              </w:rPr>
            </w:pPr>
            <w:r>
              <w:rPr>
                <w:rFonts w:cs="Arial"/>
                <w:szCs w:val="22"/>
                <w:lang w:eastAsia="zh-CN"/>
              </w:rPr>
              <w:t xml:space="preserve">Updated copy to parents via Seesaw. </w:t>
            </w:r>
          </w:p>
        </w:tc>
      </w:tr>
    </w:tbl>
    <w:p w14:paraId="00CDFD0C" w14:textId="77777777" w:rsidR="008E09DB" w:rsidRDefault="008E09DB" w:rsidP="000F15A9">
      <w:pPr>
        <w:jc w:val="center"/>
        <w:rPr>
          <w:rFonts w:cs="Arial"/>
          <w:i/>
        </w:rPr>
      </w:pPr>
    </w:p>
    <w:tbl>
      <w:tblPr>
        <w:tblStyle w:val="Tableheader"/>
        <w:tblW w:w="10460" w:type="dxa"/>
        <w:tblInd w:w="25" w:type="dxa"/>
        <w:tblLook w:val="04A0" w:firstRow="1" w:lastRow="0" w:firstColumn="1" w:lastColumn="0" w:noHBand="0" w:noVBand="1"/>
      </w:tblPr>
      <w:tblGrid>
        <w:gridCol w:w="10460"/>
      </w:tblGrid>
      <w:tr w:rsidR="008E09DB" w:rsidRPr="000F13A7" w14:paraId="66C108CA" w14:textId="77777777" w:rsidTr="00635220">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460" w:type="dxa"/>
            <w:shd w:val="clear" w:color="auto" w:fill="002060"/>
          </w:tcPr>
          <w:p w14:paraId="3FF9A1CD" w14:textId="77777777" w:rsidR="008E09DB" w:rsidRPr="000F13A7" w:rsidRDefault="008E09DB" w:rsidP="00635220">
            <w:pPr>
              <w:spacing w:before="192" w:after="192" w:line="276" w:lineRule="auto"/>
              <w:rPr>
                <w:rFonts w:cs="Arial"/>
                <w:b/>
                <w:color w:val="FFFFFF" w:themeColor="background1"/>
                <w:szCs w:val="22"/>
                <w:lang w:eastAsia="zh-CN"/>
              </w:rPr>
            </w:pPr>
            <w:r w:rsidRPr="000F13A7">
              <w:rPr>
                <w:rFonts w:cs="Arial"/>
                <w:b/>
                <w:color w:val="FFFFFF" w:themeColor="background1"/>
                <w:szCs w:val="22"/>
              </w:rPr>
              <w:t>Record of procedure’s review</w:t>
            </w:r>
          </w:p>
        </w:tc>
      </w:tr>
      <w:tr w:rsidR="008E09DB" w:rsidRPr="000F13A7" w14:paraId="0E79A634" w14:textId="77777777" w:rsidTr="006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67B2CFD" w14:textId="77777777" w:rsidR="008E09DB" w:rsidRPr="000F13A7" w:rsidRDefault="008E09DB" w:rsidP="00635220">
            <w:pPr>
              <w:spacing w:line="276" w:lineRule="auto"/>
              <w:rPr>
                <w:rFonts w:cs="Arial"/>
                <w:b/>
                <w:bCs/>
                <w:szCs w:val="22"/>
                <w:lang w:eastAsia="zh-CN"/>
              </w:rPr>
            </w:pPr>
            <w:r w:rsidRPr="000F13A7">
              <w:rPr>
                <w:rFonts w:cs="Arial"/>
                <w:b/>
                <w:bCs/>
                <w:szCs w:val="22"/>
              </w:rPr>
              <w:t>Date of review and who was involved</w:t>
            </w:r>
          </w:p>
        </w:tc>
      </w:tr>
      <w:tr w:rsidR="008E09DB" w:rsidRPr="000F13A7" w14:paraId="62F52534" w14:textId="77777777" w:rsidTr="00635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0271CDE9" w14:textId="65CA0C51" w:rsidR="008E09DB" w:rsidRPr="000F13A7" w:rsidRDefault="008E09DB" w:rsidP="00635220">
            <w:pPr>
              <w:spacing w:line="276" w:lineRule="auto"/>
              <w:rPr>
                <w:rFonts w:cs="Arial"/>
                <w:szCs w:val="22"/>
                <w:lang w:eastAsia="zh-CN"/>
              </w:rPr>
            </w:pPr>
            <w:r>
              <w:rPr>
                <w:rFonts w:cs="Arial"/>
                <w:szCs w:val="22"/>
                <w:lang w:eastAsia="zh-CN"/>
              </w:rPr>
              <w:t>5.3.2024</w:t>
            </w:r>
            <w:r>
              <w:rPr>
                <w:rFonts w:cs="Arial"/>
                <w:szCs w:val="22"/>
                <w:lang w:eastAsia="zh-CN"/>
              </w:rPr>
              <w:t xml:space="preserve">. Sally Egan, Rebecca Donaldson, </w:t>
            </w:r>
            <w:r>
              <w:rPr>
                <w:rFonts w:cs="Arial"/>
                <w:szCs w:val="22"/>
                <w:lang w:eastAsia="zh-CN"/>
              </w:rPr>
              <w:t>Shumaila Shoaib</w:t>
            </w:r>
            <w:r>
              <w:rPr>
                <w:rFonts w:cs="Arial"/>
                <w:szCs w:val="22"/>
                <w:lang w:eastAsia="zh-CN"/>
              </w:rPr>
              <w:t>, Thi Nguyen.</w:t>
            </w:r>
          </w:p>
        </w:tc>
      </w:tr>
      <w:tr w:rsidR="008E09DB" w:rsidRPr="000F13A7" w14:paraId="512C71A9" w14:textId="77777777" w:rsidTr="006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1A1399F" w14:textId="77777777" w:rsidR="008E09DB" w:rsidRPr="000F13A7" w:rsidRDefault="008E09DB" w:rsidP="00635220">
            <w:pPr>
              <w:spacing w:line="276" w:lineRule="auto"/>
              <w:rPr>
                <w:rFonts w:cs="Arial"/>
                <w:b/>
                <w:bCs/>
                <w:szCs w:val="22"/>
                <w:lang w:eastAsia="zh-CN"/>
              </w:rPr>
            </w:pPr>
            <w:r w:rsidRPr="000F13A7">
              <w:rPr>
                <w:rFonts w:cs="Arial"/>
                <w:b/>
                <w:bCs/>
                <w:szCs w:val="22"/>
              </w:rPr>
              <w:t>Key changes made and reason/s why</w:t>
            </w:r>
          </w:p>
        </w:tc>
      </w:tr>
      <w:tr w:rsidR="008E09DB" w:rsidRPr="000F13A7" w14:paraId="7EA8CDCF" w14:textId="77777777" w:rsidTr="00635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311145A0" w14:textId="2E70470E" w:rsidR="008E09DB" w:rsidRPr="000F13A7" w:rsidRDefault="008E09DB" w:rsidP="00635220">
            <w:pPr>
              <w:spacing w:line="276" w:lineRule="auto"/>
              <w:rPr>
                <w:rFonts w:cs="Arial"/>
                <w:szCs w:val="22"/>
                <w:lang w:eastAsia="zh-CN"/>
              </w:rPr>
            </w:pPr>
            <w:r>
              <w:rPr>
                <w:rFonts w:cs="Arial"/>
                <w:szCs w:val="22"/>
                <w:lang w:eastAsia="zh-CN"/>
              </w:rPr>
              <w:t xml:space="preserve">Added </w:t>
            </w:r>
            <w:r>
              <w:rPr>
                <w:rFonts w:cs="Arial"/>
                <w:szCs w:val="22"/>
                <w:lang w:eastAsia="zh-CN"/>
              </w:rPr>
              <w:t xml:space="preserve">section regarding disclosures of abuse, </w:t>
            </w:r>
            <w:r w:rsidR="00A710D4">
              <w:rPr>
                <w:rFonts w:cs="Arial"/>
                <w:szCs w:val="22"/>
                <w:lang w:eastAsia="zh-CN"/>
              </w:rPr>
              <w:t xml:space="preserve">in accordance with the child safe standards. </w:t>
            </w:r>
          </w:p>
        </w:tc>
      </w:tr>
      <w:tr w:rsidR="008E09DB" w:rsidRPr="000F13A7" w14:paraId="05C5DDAC" w14:textId="77777777" w:rsidTr="006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CEC715E" w14:textId="77777777" w:rsidR="008E09DB" w:rsidRPr="000F13A7" w:rsidRDefault="008E09DB" w:rsidP="00635220">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8E09DB" w:rsidRPr="000F13A7" w14:paraId="0341FC03" w14:textId="77777777" w:rsidTr="00635220">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12D5BDA5" w14:textId="77777777" w:rsidR="008E09DB" w:rsidRDefault="008E09DB" w:rsidP="00635220">
            <w:pPr>
              <w:spacing w:before="192" w:after="0" w:line="276" w:lineRule="auto"/>
              <w:rPr>
                <w:rFonts w:cs="Arial"/>
                <w:szCs w:val="22"/>
                <w:lang w:eastAsia="zh-CN"/>
              </w:rPr>
            </w:pPr>
            <w:r>
              <w:rPr>
                <w:rFonts w:cs="Arial"/>
                <w:szCs w:val="22"/>
                <w:lang w:eastAsia="zh-CN"/>
              </w:rPr>
              <w:t xml:space="preserve">Updated copy provided to all preschool staff, including duty staff.  </w:t>
            </w:r>
          </w:p>
          <w:p w14:paraId="1E9CDFCA" w14:textId="7D59E77D" w:rsidR="008E09DB" w:rsidRPr="000F13A7" w:rsidRDefault="008E09DB" w:rsidP="00635220">
            <w:pPr>
              <w:spacing w:before="192" w:after="0" w:line="276" w:lineRule="auto"/>
              <w:rPr>
                <w:rFonts w:cs="Arial"/>
                <w:szCs w:val="22"/>
                <w:lang w:eastAsia="zh-CN"/>
              </w:rPr>
            </w:pPr>
            <w:r>
              <w:rPr>
                <w:rFonts w:cs="Arial"/>
                <w:szCs w:val="22"/>
                <w:lang w:eastAsia="zh-CN"/>
              </w:rPr>
              <w:t xml:space="preserve">Updated copy to parents via Seesaw. </w:t>
            </w:r>
          </w:p>
        </w:tc>
      </w:tr>
    </w:tbl>
    <w:p w14:paraId="3723B7F0" w14:textId="0A4B1376" w:rsidR="00DA355C" w:rsidRPr="000F13A7" w:rsidRDefault="00DA355C" w:rsidP="00DA355C">
      <w:pPr>
        <w:jc w:val="right"/>
        <w:rPr>
          <w:rFonts w:cs="Arial"/>
          <w:i/>
        </w:rPr>
      </w:pPr>
      <w:r w:rsidRPr="000F13A7">
        <w:rPr>
          <w:rFonts w:cs="Arial"/>
          <w:i/>
        </w:rPr>
        <w:t>Copy and paste a new table to record each occasion the procedure is reviewed.</w:t>
      </w:r>
    </w:p>
    <w:p w14:paraId="72B28362" w14:textId="0F44B3D5" w:rsidR="00DF1765" w:rsidRPr="00557F68" w:rsidRDefault="00DF1765" w:rsidP="00E4229B">
      <w:pPr>
        <w:spacing w:before="0" w:line="276" w:lineRule="auto"/>
        <w:rPr>
          <w:rFonts w:cs="Arial"/>
          <w:i/>
        </w:rPr>
      </w:pPr>
    </w:p>
    <w:sectPr w:rsidR="00DF1765" w:rsidRPr="00557F68" w:rsidSect="00544012">
      <w:headerReference w:type="first" r:id="rId20"/>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504F" w14:textId="77777777" w:rsidR="00544012" w:rsidRDefault="00544012" w:rsidP="00191F45">
      <w:r>
        <w:separator/>
      </w:r>
    </w:p>
    <w:p w14:paraId="39FC8CFD" w14:textId="77777777" w:rsidR="00544012" w:rsidRDefault="00544012"/>
    <w:p w14:paraId="28B998C9" w14:textId="77777777" w:rsidR="00544012" w:rsidRDefault="00544012"/>
  </w:endnote>
  <w:endnote w:type="continuationSeparator" w:id="0">
    <w:p w14:paraId="3EA1BB17" w14:textId="77777777" w:rsidR="00544012" w:rsidRDefault="00544012" w:rsidP="00191F45">
      <w:r>
        <w:continuationSeparator/>
      </w:r>
    </w:p>
    <w:p w14:paraId="5D933400" w14:textId="77777777" w:rsidR="00544012" w:rsidRDefault="00544012"/>
    <w:p w14:paraId="733ECB40" w14:textId="77777777" w:rsidR="00544012" w:rsidRDefault="00544012"/>
  </w:endnote>
  <w:endnote w:type="continuationNotice" w:id="1">
    <w:p w14:paraId="15E46030" w14:textId="77777777" w:rsidR="00544012" w:rsidRDefault="005440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F87F" w14:textId="77777777" w:rsidR="00544012" w:rsidRDefault="00544012" w:rsidP="00191F45">
      <w:r>
        <w:separator/>
      </w:r>
    </w:p>
    <w:p w14:paraId="1537E90B" w14:textId="77777777" w:rsidR="00544012" w:rsidRDefault="00544012"/>
    <w:p w14:paraId="1CF41AB9" w14:textId="77777777" w:rsidR="00544012" w:rsidRDefault="00544012"/>
  </w:footnote>
  <w:footnote w:type="continuationSeparator" w:id="0">
    <w:p w14:paraId="533F9FA8" w14:textId="77777777" w:rsidR="00544012" w:rsidRDefault="00544012" w:rsidP="00191F45">
      <w:r>
        <w:continuationSeparator/>
      </w:r>
    </w:p>
    <w:p w14:paraId="4ADCD868" w14:textId="77777777" w:rsidR="00544012" w:rsidRDefault="00544012"/>
    <w:p w14:paraId="1566E899" w14:textId="77777777" w:rsidR="00544012" w:rsidRDefault="00544012"/>
  </w:footnote>
  <w:footnote w:type="continuationNotice" w:id="1">
    <w:p w14:paraId="20D52C4B" w14:textId="77777777" w:rsidR="00544012" w:rsidRDefault="005440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1640FA" w:rsidRDefault="001640FA"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3E3FFB1A" w14:textId="23DFEFA1" w:rsidR="001640FA" w:rsidRPr="00651146" w:rsidRDefault="001640FA" w:rsidP="00651146">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7933818">
    <w:abstractNumId w:val="39"/>
  </w:num>
  <w:num w:numId="2" w16cid:durableId="1386029132">
    <w:abstractNumId w:val="101"/>
  </w:num>
  <w:num w:numId="3" w16cid:durableId="1274748646">
    <w:abstractNumId w:val="1"/>
  </w:num>
  <w:num w:numId="4" w16cid:durableId="1521892665">
    <w:abstractNumId w:val="0"/>
  </w:num>
  <w:num w:numId="5" w16cid:durableId="1116680501">
    <w:abstractNumId w:val="107"/>
  </w:num>
  <w:num w:numId="6" w16cid:durableId="313490913">
    <w:abstractNumId w:val="77"/>
  </w:num>
  <w:num w:numId="7" w16cid:durableId="401873671">
    <w:abstractNumId w:val="0"/>
    <w:lvlOverride w:ilvl="0">
      <w:startOverride w:val="1"/>
    </w:lvlOverride>
  </w:num>
  <w:num w:numId="8" w16cid:durableId="1778326214">
    <w:abstractNumId w:val="0"/>
    <w:lvlOverride w:ilvl="0">
      <w:startOverride w:val="1"/>
    </w:lvlOverride>
  </w:num>
  <w:num w:numId="9" w16cid:durableId="246886714">
    <w:abstractNumId w:val="117"/>
  </w:num>
  <w:num w:numId="10" w16cid:durableId="707413021">
    <w:abstractNumId w:val="38"/>
  </w:num>
  <w:num w:numId="11" w16cid:durableId="1401321820">
    <w:abstractNumId w:val="49"/>
  </w:num>
  <w:num w:numId="12" w16cid:durableId="749280498">
    <w:abstractNumId w:val="138"/>
  </w:num>
  <w:num w:numId="13" w16cid:durableId="2072194531">
    <w:abstractNumId w:val="29"/>
  </w:num>
  <w:num w:numId="14" w16cid:durableId="470093941">
    <w:abstractNumId w:val="86"/>
  </w:num>
  <w:num w:numId="15" w16cid:durableId="1345594838">
    <w:abstractNumId w:val="44"/>
  </w:num>
  <w:num w:numId="16" w16cid:durableId="575749779">
    <w:abstractNumId w:val="118"/>
  </w:num>
  <w:num w:numId="17" w16cid:durableId="160238798">
    <w:abstractNumId w:val="2"/>
  </w:num>
  <w:num w:numId="18" w16cid:durableId="564609601">
    <w:abstractNumId w:val="33"/>
  </w:num>
  <w:num w:numId="19" w16cid:durableId="1985742104">
    <w:abstractNumId w:val="15"/>
  </w:num>
  <w:num w:numId="20" w16cid:durableId="1650742811">
    <w:abstractNumId w:val="24"/>
  </w:num>
  <w:num w:numId="21" w16cid:durableId="1948267075">
    <w:abstractNumId w:val="123"/>
  </w:num>
  <w:num w:numId="22" w16cid:durableId="879823495">
    <w:abstractNumId w:val="30"/>
  </w:num>
  <w:num w:numId="23" w16cid:durableId="465437935">
    <w:abstractNumId w:val="85"/>
  </w:num>
  <w:num w:numId="24" w16cid:durableId="795492630">
    <w:abstractNumId w:val="76"/>
  </w:num>
  <w:num w:numId="25" w16cid:durableId="56392902">
    <w:abstractNumId w:val="75"/>
  </w:num>
  <w:num w:numId="26" w16cid:durableId="1172798230">
    <w:abstractNumId w:val="40"/>
  </w:num>
  <w:num w:numId="27" w16cid:durableId="113252747">
    <w:abstractNumId w:val="135"/>
  </w:num>
  <w:num w:numId="28" w16cid:durableId="1826776194">
    <w:abstractNumId w:val="111"/>
  </w:num>
  <w:num w:numId="29" w16cid:durableId="1910191870">
    <w:abstractNumId w:val="100"/>
  </w:num>
  <w:num w:numId="30" w16cid:durableId="1965113929">
    <w:abstractNumId w:val="82"/>
  </w:num>
  <w:num w:numId="31" w16cid:durableId="887297313">
    <w:abstractNumId w:val="56"/>
  </w:num>
  <w:num w:numId="32" w16cid:durableId="1543516774">
    <w:abstractNumId w:val="69"/>
  </w:num>
  <w:num w:numId="33" w16cid:durableId="1380931938">
    <w:abstractNumId w:val="127"/>
  </w:num>
  <w:num w:numId="34" w16cid:durableId="909388633">
    <w:abstractNumId w:val="72"/>
  </w:num>
  <w:num w:numId="35" w16cid:durableId="1692488005">
    <w:abstractNumId w:val="12"/>
  </w:num>
  <w:num w:numId="36" w16cid:durableId="196697860">
    <w:abstractNumId w:val="73"/>
  </w:num>
  <w:num w:numId="37" w16cid:durableId="1937397195">
    <w:abstractNumId w:val="67"/>
  </w:num>
  <w:num w:numId="38" w16cid:durableId="923992369">
    <w:abstractNumId w:val="119"/>
  </w:num>
  <w:num w:numId="39" w16cid:durableId="1163930289">
    <w:abstractNumId w:val="124"/>
  </w:num>
  <w:num w:numId="40" w16cid:durableId="676274109">
    <w:abstractNumId w:val="37"/>
  </w:num>
  <w:num w:numId="41" w16cid:durableId="952125905">
    <w:abstractNumId w:val="11"/>
  </w:num>
  <w:num w:numId="42" w16cid:durableId="478809957">
    <w:abstractNumId w:val="113"/>
  </w:num>
  <w:num w:numId="43" w16cid:durableId="8872728">
    <w:abstractNumId w:val="91"/>
  </w:num>
  <w:num w:numId="44" w16cid:durableId="291401468">
    <w:abstractNumId w:val="143"/>
  </w:num>
  <w:num w:numId="45" w16cid:durableId="772625897">
    <w:abstractNumId w:val="74"/>
  </w:num>
  <w:num w:numId="46" w16cid:durableId="1438258883">
    <w:abstractNumId w:val="128"/>
  </w:num>
  <w:num w:numId="47" w16cid:durableId="1712070029">
    <w:abstractNumId w:val="96"/>
  </w:num>
  <w:num w:numId="48" w16cid:durableId="2136748295">
    <w:abstractNumId w:val="95"/>
  </w:num>
  <w:num w:numId="49" w16cid:durableId="1857770456">
    <w:abstractNumId w:val="55"/>
  </w:num>
  <w:num w:numId="50" w16cid:durableId="1222060572">
    <w:abstractNumId w:val="22"/>
  </w:num>
  <w:num w:numId="51" w16cid:durableId="867259686">
    <w:abstractNumId w:val="137"/>
  </w:num>
  <w:num w:numId="52" w16cid:durableId="442120108">
    <w:abstractNumId w:val="18"/>
  </w:num>
  <w:num w:numId="53" w16cid:durableId="1973056005">
    <w:abstractNumId w:val="47"/>
  </w:num>
  <w:num w:numId="54" w16cid:durableId="780759811">
    <w:abstractNumId w:val="4"/>
  </w:num>
  <w:num w:numId="55" w16cid:durableId="1683163337">
    <w:abstractNumId w:val="13"/>
  </w:num>
  <w:num w:numId="56" w16cid:durableId="1581791038">
    <w:abstractNumId w:val="146"/>
  </w:num>
  <w:num w:numId="57" w16cid:durableId="134031322">
    <w:abstractNumId w:val="34"/>
  </w:num>
  <w:num w:numId="58" w16cid:durableId="1758089843">
    <w:abstractNumId w:val="121"/>
  </w:num>
  <w:num w:numId="59" w16cid:durableId="1871645593">
    <w:abstractNumId w:val="46"/>
  </w:num>
  <w:num w:numId="60" w16cid:durableId="1360666362">
    <w:abstractNumId w:val="120"/>
  </w:num>
  <w:num w:numId="61" w16cid:durableId="1243761057">
    <w:abstractNumId w:val="132"/>
  </w:num>
  <w:num w:numId="62" w16cid:durableId="1798989221">
    <w:abstractNumId w:val="80"/>
  </w:num>
  <w:num w:numId="63" w16cid:durableId="1049911941">
    <w:abstractNumId w:val="21"/>
  </w:num>
  <w:num w:numId="64" w16cid:durableId="629896265">
    <w:abstractNumId w:val="8"/>
  </w:num>
  <w:num w:numId="65" w16cid:durableId="1139495723">
    <w:abstractNumId w:val="19"/>
  </w:num>
  <w:num w:numId="66" w16cid:durableId="1942253569">
    <w:abstractNumId w:val="58"/>
  </w:num>
  <w:num w:numId="67" w16cid:durableId="180432402">
    <w:abstractNumId w:val="125"/>
  </w:num>
  <w:num w:numId="68" w16cid:durableId="635646253">
    <w:abstractNumId w:val="145"/>
  </w:num>
  <w:num w:numId="69" w16cid:durableId="397672660">
    <w:abstractNumId w:val="71"/>
  </w:num>
  <w:num w:numId="70" w16cid:durableId="116917579">
    <w:abstractNumId w:val="6"/>
  </w:num>
  <w:num w:numId="71" w16cid:durableId="1715813224">
    <w:abstractNumId w:val="28"/>
  </w:num>
  <w:num w:numId="72" w16cid:durableId="29233700">
    <w:abstractNumId w:val="7"/>
  </w:num>
  <w:num w:numId="73" w16cid:durableId="723219123">
    <w:abstractNumId w:val="83"/>
  </w:num>
  <w:num w:numId="74" w16cid:durableId="1618028372">
    <w:abstractNumId w:val="70"/>
  </w:num>
  <w:num w:numId="75" w16cid:durableId="76176642">
    <w:abstractNumId w:val="54"/>
  </w:num>
  <w:num w:numId="76" w16cid:durableId="207377998">
    <w:abstractNumId w:val="122"/>
  </w:num>
  <w:num w:numId="77" w16cid:durableId="439959422">
    <w:abstractNumId w:val="20"/>
  </w:num>
  <w:num w:numId="78" w16cid:durableId="1536232117">
    <w:abstractNumId w:val="52"/>
  </w:num>
  <w:num w:numId="79" w16cid:durableId="1466312054">
    <w:abstractNumId w:val="32"/>
  </w:num>
  <w:num w:numId="80" w16cid:durableId="1094666384">
    <w:abstractNumId w:val="97"/>
  </w:num>
  <w:num w:numId="81" w16cid:durableId="2071536082">
    <w:abstractNumId w:val="102"/>
  </w:num>
  <w:num w:numId="82" w16cid:durableId="920062419">
    <w:abstractNumId w:val="142"/>
  </w:num>
  <w:num w:numId="83" w16cid:durableId="740911905">
    <w:abstractNumId w:val="92"/>
  </w:num>
  <w:num w:numId="84" w16cid:durableId="925916268">
    <w:abstractNumId w:val="78"/>
  </w:num>
  <w:num w:numId="85" w16cid:durableId="1267426339">
    <w:abstractNumId w:val="129"/>
  </w:num>
  <w:num w:numId="86" w16cid:durableId="1748646998">
    <w:abstractNumId w:val="134"/>
  </w:num>
  <w:num w:numId="87" w16cid:durableId="1112434185">
    <w:abstractNumId w:val="140"/>
  </w:num>
  <w:num w:numId="88" w16cid:durableId="1942830902">
    <w:abstractNumId w:val="84"/>
  </w:num>
  <w:num w:numId="89" w16cid:durableId="1471283377">
    <w:abstractNumId w:val="133"/>
  </w:num>
  <w:num w:numId="90" w16cid:durableId="1285963899">
    <w:abstractNumId w:val="98"/>
  </w:num>
  <w:num w:numId="91" w16cid:durableId="1458794336">
    <w:abstractNumId w:val="35"/>
  </w:num>
  <w:num w:numId="92" w16cid:durableId="2028020020">
    <w:abstractNumId w:val="43"/>
  </w:num>
  <w:num w:numId="93" w16cid:durableId="1848405745">
    <w:abstractNumId w:val="26"/>
  </w:num>
  <w:num w:numId="94" w16cid:durableId="822239832">
    <w:abstractNumId w:val="63"/>
  </w:num>
  <w:num w:numId="95" w16cid:durableId="66388718">
    <w:abstractNumId w:val="108"/>
  </w:num>
  <w:num w:numId="96" w16cid:durableId="441921802">
    <w:abstractNumId w:val="51"/>
  </w:num>
  <w:num w:numId="97" w16cid:durableId="164901489">
    <w:abstractNumId w:val="14"/>
  </w:num>
  <w:num w:numId="98" w16cid:durableId="10617214">
    <w:abstractNumId w:val="87"/>
  </w:num>
  <w:num w:numId="99" w16cid:durableId="970936384">
    <w:abstractNumId w:val="90"/>
  </w:num>
  <w:num w:numId="100" w16cid:durableId="1932470845">
    <w:abstractNumId w:val="81"/>
  </w:num>
  <w:num w:numId="101" w16cid:durableId="1940137357">
    <w:abstractNumId w:val="94"/>
  </w:num>
  <w:num w:numId="102" w16cid:durableId="1532257297">
    <w:abstractNumId w:val="17"/>
  </w:num>
  <w:num w:numId="103" w16cid:durableId="1390231823">
    <w:abstractNumId w:val="139"/>
  </w:num>
  <w:num w:numId="104" w16cid:durableId="1439760944">
    <w:abstractNumId w:val="130"/>
  </w:num>
  <w:num w:numId="105" w16cid:durableId="130439102">
    <w:abstractNumId w:val="57"/>
  </w:num>
  <w:num w:numId="106" w16cid:durableId="816338570">
    <w:abstractNumId w:val="136"/>
  </w:num>
  <w:num w:numId="107" w16cid:durableId="1838841769">
    <w:abstractNumId w:val="5"/>
  </w:num>
  <w:num w:numId="108" w16cid:durableId="538053343">
    <w:abstractNumId w:val="59"/>
  </w:num>
  <w:num w:numId="109" w16cid:durableId="1141726862">
    <w:abstractNumId w:val="112"/>
  </w:num>
  <w:num w:numId="110" w16cid:durableId="864753459">
    <w:abstractNumId w:val="79"/>
  </w:num>
  <w:num w:numId="111" w16cid:durableId="435760343">
    <w:abstractNumId w:val="68"/>
  </w:num>
  <w:num w:numId="112" w16cid:durableId="1019240700">
    <w:abstractNumId w:val="10"/>
  </w:num>
  <w:num w:numId="113" w16cid:durableId="156851776">
    <w:abstractNumId w:val="131"/>
  </w:num>
  <w:num w:numId="114" w16cid:durableId="1771199403">
    <w:abstractNumId w:val="99"/>
  </w:num>
  <w:num w:numId="115" w16cid:durableId="1560286374">
    <w:abstractNumId w:val="16"/>
  </w:num>
  <w:num w:numId="116" w16cid:durableId="1589118576">
    <w:abstractNumId w:val="144"/>
  </w:num>
  <w:num w:numId="117" w16cid:durableId="1318729123">
    <w:abstractNumId w:val="115"/>
  </w:num>
  <w:num w:numId="118" w16cid:durableId="1087767192">
    <w:abstractNumId w:val="45"/>
  </w:num>
  <w:num w:numId="119" w16cid:durableId="834496970">
    <w:abstractNumId w:val="25"/>
  </w:num>
  <w:num w:numId="120" w16cid:durableId="1859151712">
    <w:abstractNumId w:val="65"/>
  </w:num>
  <w:num w:numId="121" w16cid:durableId="779882381">
    <w:abstractNumId w:val="104"/>
  </w:num>
  <w:num w:numId="122" w16cid:durableId="1841698445">
    <w:abstractNumId w:val="93"/>
  </w:num>
  <w:num w:numId="123" w16cid:durableId="1162429909">
    <w:abstractNumId w:val="106"/>
  </w:num>
  <w:num w:numId="124" w16cid:durableId="1734813419">
    <w:abstractNumId w:val="62"/>
  </w:num>
  <w:num w:numId="125" w16cid:durableId="1377464454">
    <w:abstractNumId w:val="66"/>
  </w:num>
  <w:num w:numId="126" w16cid:durableId="1710298354">
    <w:abstractNumId w:val="109"/>
  </w:num>
  <w:num w:numId="127" w16cid:durableId="1914579942">
    <w:abstractNumId w:val="114"/>
  </w:num>
  <w:num w:numId="128" w16cid:durableId="1849521349">
    <w:abstractNumId w:val="31"/>
  </w:num>
  <w:num w:numId="129" w16cid:durableId="149564472">
    <w:abstractNumId w:val="36"/>
  </w:num>
  <w:num w:numId="130" w16cid:durableId="187960104">
    <w:abstractNumId w:val="61"/>
  </w:num>
  <w:num w:numId="131" w16cid:durableId="1220871291">
    <w:abstractNumId w:val="126"/>
  </w:num>
  <w:num w:numId="132" w16cid:durableId="754979137">
    <w:abstractNumId w:val="3"/>
  </w:num>
  <w:num w:numId="133" w16cid:durableId="1876506619">
    <w:abstractNumId w:val="42"/>
  </w:num>
  <w:num w:numId="134" w16cid:durableId="1133214599">
    <w:abstractNumId w:val="9"/>
  </w:num>
  <w:num w:numId="135" w16cid:durableId="158929142">
    <w:abstractNumId w:val="41"/>
  </w:num>
  <w:num w:numId="136" w16cid:durableId="826675044">
    <w:abstractNumId w:val="89"/>
  </w:num>
  <w:num w:numId="137" w16cid:durableId="1933932300">
    <w:abstractNumId w:val="141"/>
  </w:num>
  <w:num w:numId="138" w16cid:durableId="1388261161">
    <w:abstractNumId w:val="48"/>
  </w:num>
  <w:num w:numId="139" w16cid:durableId="1631940238">
    <w:abstractNumId w:val="110"/>
  </w:num>
  <w:num w:numId="140" w16cid:durableId="436798128">
    <w:abstractNumId w:val="88"/>
  </w:num>
  <w:num w:numId="141" w16cid:durableId="2133017955">
    <w:abstractNumId w:val="116"/>
  </w:num>
  <w:num w:numId="142" w16cid:durableId="1908221035">
    <w:abstractNumId w:val="27"/>
  </w:num>
  <w:num w:numId="143" w16cid:durableId="1962374351">
    <w:abstractNumId w:val="53"/>
  </w:num>
  <w:num w:numId="144" w16cid:durableId="1141001968">
    <w:abstractNumId w:val="60"/>
  </w:num>
  <w:num w:numId="145" w16cid:durableId="1121806968">
    <w:abstractNumId w:val="105"/>
  </w:num>
  <w:num w:numId="146" w16cid:durableId="1933661377">
    <w:abstractNumId w:val="23"/>
  </w:num>
  <w:num w:numId="147" w16cid:durableId="1630933804">
    <w:abstractNumId w:val="103"/>
  </w:num>
  <w:num w:numId="148" w16cid:durableId="1206324">
    <w:abstractNumId w:val="64"/>
  </w:num>
  <w:num w:numId="149" w16cid:durableId="1205173257">
    <w:abstractNumId w:val="30"/>
  </w:num>
  <w:num w:numId="150" w16cid:durableId="872307913">
    <w:abstractNumId w:val="85"/>
  </w:num>
  <w:num w:numId="151" w16cid:durableId="1993216487">
    <w:abstractNumId w:val="76"/>
  </w:num>
  <w:num w:numId="152" w16cid:durableId="1816021925">
    <w:abstractNumId w:val="123"/>
  </w:num>
  <w:num w:numId="153" w16cid:durableId="175845382">
    <w:abstractNumId w:val="24"/>
  </w:num>
  <w:num w:numId="154" w16cid:durableId="238290211">
    <w:abstractNumId w:val="75"/>
  </w:num>
  <w:num w:numId="155" w16cid:durableId="313149527">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gutterAtTop/>
  <w:proofState w:spelling="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6B50"/>
    <w:rsid w:val="00057322"/>
    <w:rsid w:val="00057BC8"/>
    <w:rsid w:val="00061232"/>
    <w:rsid w:val="000613C4"/>
    <w:rsid w:val="0006142D"/>
    <w:rsid w:val="000620BD"/>
    <w:rsid w:val="000620E8"/>
    <w:rsid w:val="00062708"/>
    <w:rsid w:val="0006300B"/>
    <w:rsid w:val="00063A16"/>
    <w:rsid w:val="000648C8"/>
    <w:rsid w:val="00065045"/>
    <w:rsid w:val="00065A16"/>
    <w:rsid w:val="00065C59"/>
    <w:rsid w:val="00070944"/>
    <w:rsid w:val="00071D06"/>
    <w:rsid w:val="0007214A"/>
    <w:rsid w:val="0007288F"/>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97C"/>
    <w:rsid w:val="00097D7E"/>
    <w:rsid w:val="000A0C05"/>
    <w:rsid w:val="000A149F"/>
    <w:rsid w:val="000A33D4"/>
    <w:rsid w:val="000A41E7"/>
    <w:rsid w:val="000A451E"/>
    <w:rsid w:val="000A796C"/>
    <w:rsid w:val="000A79CD"/>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C1F"/>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5A9"/>
    <w:rsid w:val="000F174A"/>
    <w:rsid w:val="000F31B9"/>
    <w:rsid w:val="000F7FE5"/>
    <w:rsid w:val="00100B59"/>
    <w:rsid w:val="00100DC5"/>
    <w:rsid w:val="00100E27"/>
    <w:rsid w:val="00101135"/>
    <w:rsid w:val="0010259B"/>
    <w:rsid w:val="00102EB1"/>
    <w:rsid w:val="00103D80"/>
    <w:rsid w:val="00103E3B"/>
    <w:rsid w:val="001041FE"/>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640FA"/>
    <w:rsid w:val="001703B6"/>
    <w:rsid w:val="00170CB5"/>
    <w:rsid w:val="00171601"/>
    <w:rsid w:val="00172662"/>
    <w:rsid w:val="00172787"/>
    <w:rsid w:val="00172EFB"/>
    <w:rsid w:val="00174183"/>
    <w:rsid w:val="00176C65"/>
    <w:rsid w:val="0017770A"/>
    <w:rsid w:val="00180A15"/>
    <w:rsid w:val="001810F4"/>
    <w:rsid w:val="0018179E"/>
    <w:rsid w:val="0018207E"/>
    <w:rsid w:val="00182088"/>
    <w:rsid w:val="0018210A"/>
    <w:rsid w:val="00182B46"/>
    <w:rsid w:val="00183B80"/>
    <w:rsid w:val="00183DB2"/>
    <w:rsid w:val="00183E9C"/>
    <w:rsid w:val="001841F1"/>
    <w:rsid w:val="001842CD"/>
    <w:rsid w:val="0018447C"/>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3A17"/>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2C0F"/>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0DF5"/>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E21"/>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830"/>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1DB3"/>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07A4"/>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024E"/>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0D4A"/>
    <w:rsid w:val="00463BFC"/>
    <w:rsid w:val="004648FB"/>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0EE"/>
    <w:rsid w:val="00483441"/>
    <w:rsid w:val="004838F3"/>
    <w:rsid w:val="00483A26"/>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D26"/>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7CB"/>
    <w:rsid w:val="00515E55"/>
    <w:rsid w:val="0051725F"/>
    <w:rsid w:val="00517973"/>
    <w:rsid w:val="00517CE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4012"/>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4A21"/>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83E"/>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6B01"/>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78A"/>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07B"/>
    <w:rsid w:val="00651146"/>
    <w:rsid w:val="00651A1C"/>
    <w:rsid w:val="00651E73"/>
    <w:rsid w:val="006522FD"/>
    <w:rsid w:val="00652800"/>
    <w:rsid w:val="0065325A"/>
    <w:rsid w:val="00653C5D"/>
    <w:rsid w:val="006544A7"/>
    <w:rsid w:val="00654B31"/>
    <w:rsid w:val="006552BE"/>
    <w:rsid w:val="0065554C"/>
    <w:rsid w:val="00655790"/>
    <w:rsid w:val="00657A5A"/>
    <w:rsid w:val="006604E5"/>
    <w:rsid w:val="00660565"/>
    <w:rsid w:val="00660FC4"/>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68A"/>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64E"/>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4EF0"/>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0CDE"/>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2EC"/>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09DB"/>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6A1C"/>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431D"/>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4650"/>
    <w:rsid w:val="00A15732"/>
    <w:rsid w:val="00A16D9B"/>
    <w:rsid w:val="00A2016B"/>
    <w:rsid w:val="00A2109D"/>
    <w:rsid w:val="00A21A49"/>
    <w:rsid w:val="00A231E9"/>
    <w:rsid w:val="00A23AE3"/>
    <w:rsid w:val="00A264E3"/>
    <w:rsid w:val="00A271DB"/>
    <w:rsid w:val="00A307AE"/>
    <w:rsid w:val="00A31BA2"/>
    <w:rsid w:val="00A31F94"/>
    <w:rsid w:val="00A33A23"/>
    <w:rsid w:val="00A33F05"/>
    <w:rsid w:val="00A34C13"/>
    <w:rsid w:val="00A361CE"/>
    <w:rsid w:val="00A3669F"/>
    <w:rsid w:val="00A36BC6"/>
    <w:rsid w:val="00A36CA1"/>
    <w:rsid w:val="00A37A4C"/>
    <w:rsid w:val="00A37B41"/>
    <w:rsid w:val="00A40C16"/>
    <w:rsid w:val="00A414BA"/>
    <w:rsid w:val="00A41A01"/>
    <w:rsid w:val="00A41D77"/>
    <w:rsid w:val="00A42299"/>
    <w:rsid w:val="00A429A9"/>
    <w:rsid w:val="00A43CFF"/>
    <w:rsid w:val="00A44BAD"/>
    <w:rsid w:val="00A45951"/>
    <w:rsid w:val="00A45ABB"/>
    <w:rsid w:val="00A45E8F"/>
    <w:rsid w:val="00A46743"/>
    <w:rsid w:val="00A47719"/>
    <w:rsid w:val="00A47BAF"/>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0D4"/>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96E"/>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96E"/>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55C"/>
    <w:rsid w:val="00B63ABC"/>
    <w:rsid w:val="00B64D3D"/>
    <w:rsid w:val="00B64D8A"/>
    <w:rsid w:val="00B652B6"/>
    <w:rsid w:val="00B654D5"/>
    <w:rsid w:val="00B6558E"/>
    <w:rsid w:val="00B6562C"/>
    <w:rsid w:val="00B6571C"/>
    <w:rsid w:val="00B66B65"/>
    <w:rsid w:val="00B67008"/>
    <w:rsid w:val="00B67059"/>
    <w:rsid w:val="00B67D7D"/>
    <w:rsid w:val="00B701D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1C92"/>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BD6"/>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4B61"/>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1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365C8"/>
    <w:rsid w:val="00D40F37"/>
    <w:rsid w:val="00D41E23"/>
    <w:rsid w:val="00D429EC"/>
    <w:rsid w:val="00D42E33"/>
    <w:rsid w:val="00D42EEB"/>
    <w:rsid w:val="00D4346A"/>
    <w:rsid w:val="00D43B9E"/>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B1"/>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4E94"/>
    <w:rsid w:val="00D65845"/>
    <w:rsid w:val="00D663BF"/>
    <w:rsid w:val="00D67C70"/>
    <w:rsid w:val="00D70038"/>
    <w:rsid w:val="00D70087"/>
    <w:rsid w:val="00D700F5"/>
    <w:rsid w:val="00D7079E"/>
    <w:rsid w:val="00D70823"/>
    <w:rsid w:val="00D70A4C"/>
    <w:rsid w:val="00D70AB1"/>
    <w:rsid w:val="00D70F23"/>
    <w:rsid w:val="00D71E78"/>
    <w:rsid w:val="00D72480"/>
    <w:rsid w:val="00D73B05"/>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55C"/>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620"/>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B5E"/>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229B"/>
    <w:rsid w:val="00E434EB"/>
    <w:rsid w:val="00E440C0"/>
    <w:rsid w:val="00E449CD"/>
    <w:rsid w:val="00E44C5D"/>
    <w:rsid w:val="00E4683D"/>
    <w:rsid w:val="00E4683E"/>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370"/>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1F95"/>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9"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ŠStrong,Bold"/>
    <w:basedOn w:val="DefaultParagraphFont"/>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ŠList Bullet"/>
    <w:basedOn w:val="Normal"/>
    <w:uiPriority w:val="9"/>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ies/pd-2006-0316" TargetMode="External"/><Relationship Id="rId18" Type="http://schemas.openxmlformats.org/officeDocument/2006/relationships/hyperlink" Target="https://www.acecqa.gov.au/sites/default/files/2021-08/InteractionsWithChildrenGuidelin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policy-library/policies/pd-2002-0052" TargetMode="External"/><Relationship Id="rId17" Type="http://schemas.openxmlformats.org/officeDocument/2006/relationships/hyperlink" Target="https://www.acecqa.gov.au/sites/default/files/2020-06/inappropriate-discipline.pdf" TargetMode="External"/><Relationship Id="rId2" Type="http://schemas.openxmlformats.org/officeDocument/2006/relationships/customXml" Target="../customXml/item2.xml"/><Relationship Id="rId16" Type="http://schemas.openxmlformats.org/officeDocument/2006/relationships/hyperlink" Target="https://www.acecqa.gov.au/sites/default/files/2020-01/QA5_Supporting_children_to_regulate_their_own_behaviou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pd-2004-0020" TargetMode="External"/><Relationship Id="rId5" Type="http://schemas.openxmlformats.org/officeDocument/2006/relationships/numbering" Target="numbering.xml"/><Relationship Id="rId15" Type="http://schemas.openxmlformats.org/officeDocument/2006/relationships/hyperlink" Target="https://www.acecqa.gov.au/sites/default/files/2018-07/QA5_RelationshipsWithChildren.pdf" TargetMode="External"/><Relationship Id="rId10" Type="http://schemas.openxmlformats.org/officeDocument/2006/relationships/endnotes" Target="endnotes.xml"/><Relationship Id="rId19" Type="http://schemas.openxmlformats.org/officeDocument/2006/relationships/hyperlink" Target="https://www.facs.nsw.gov.au/families/Protecting-kids/reporting-child-at-risk/harm-and-neglect/chapters/if-a-child-tells-y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05-02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1" ma:contentTypeDescription="Create a new document." ma:contentTypeScope="" ma:versionID="d7e70269fd39f2c63c7d7c7007ad3b3d">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7f0cc19737a9e5db38cf70f41e6e2212"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2.xml><?xml version="1.0" encoding="utf-8"?>
<ds:datastoreItem xmlns:ds="http://schemas.openxmlformats.org/officeDocument/2006/customXml" ds:itemID="{B8101E0F-2808-4CA2-8D8E-705D30DB13CB}">
  <ds:schemaRefs>
    <ds:schemaRef ds:uri="http://schemas.openxmlformats.org/officeDocument/2006/bibliography"/>
  </ds:schemaRefs>
</ds:datastoreItem>
</file>

<file path=customXml/itemProps3.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4.xml><?xml version="1.0" encoding="utf-8"?>
<ds:datastoreItem xmlns:ds="http://schemas.openxmlformats.org/officeDocument/2006/customXml" ds:itemID="{0495BC8B-9103-4BF8-AFDB-3CE1593FA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9626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2024-03-04T23:13:00Z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ec0c18f1a88c0b48cee524a418b2cafff2bd38de491ab1d86e684417e9b08b78</vt:lpwstr>
  </property>
</Properties>
</file>